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5D" w:rsidRPr="002836A6" w:rsidRDefault="004B6B5D">
      <w:pPr>
        <w:pStyle w:val="Corpodetexto2"/>
        <w:ind w:right="-81"/>
        <w:jc w:val="center"/>
        <w:rPr>
          <w:rFonts w:ascii="Arial" w:hAnsi="Arial" w:cs="Arial"/>
          <w:sz w:val="22"/>
        </w:rPr>
      </w:pPr>
    </w:p>
    <w:p w:rsidR="004B6B5D" w:rsidRPr="002836A6" w:rsidRDefault="004B6B5D">
      <w:pPr>
        <w:pStyle w:val="Corpodetexto2"/>
        <w:jc w:val="center"/>
        <w:rPr>
          <w:rFonts w:ascii="Arial" w:hAnsi="Arial" w:cs="Arial"/>
          <w:sz w:val="22"/>
        </w:rPr>
      </w:pPr>
      <w:r w:rsidRPr="002836A6">
        <w:rPr>
          <w:rFonts w:ascii="Arial" w:hAnsi="Arial" w:cs="Arial"/>
          <w:sz w:val="22"/>
        </w:rPr>
        <w:t>TERMO DE REFERÊNCIA</w:t>
      </w:r>
    </w:p>
    <w:p w:rsidR="004B6B5D" w:rsidRPr="002836A6" w:rsidRDefault="004B6B5D">
      <w:pPr>
        <w:pStyle w:val="Corpodetexto2"/>
        <w:jc w:val="center"/>
        <w:rPr>
          <w:rFonts w:ascii="Arial" w:hAnsi="Arial" w:cs="Arial"/>
          <w:sz w:val="22"/>
        </w:rPr>
      </w:pPr>
      <w:r w:rsidRPr="002836A6">
        <w:rPr>
          <w:rFonts w:ascii="Arial" w:hAnsi="Arial" w:cs="Arial"/>
          <w:sz w:val="22"/>
        </w:rPr>
        <w:t>(Aquisição material e equipamentos de informática)</w:t>
      </w:r>
    </w:p>
    <w:p w:rsidR="004B6B5D" w:rsidRPr="002836A6" w:rsidRDefault="004B6B5D">
      <w:pPr>
        <w:pStyle w:val="Corpodetexto2"/>
        <w:rPr>
          <w:rFonts w:ascii="Arial" w:hAnsi="Arial" w:cs="Arial"/>
          <w:sz w:val="22"/>
        </w:rPr>
      </w:pPr>
    </w:p>
    <w:p w:rsidR="004B6B5D" w:rsidRPr="002836A6" w:rsidRDefault="004B6B5D">
      <w:pPr>
        <w:pStyle w:val="Corpodetexto2"/>
        <w:ind w:right="99"/>
        <w:rPr>
          <w:rFonts w:ascii="Arial" w:hAnsi="Arial" w:cs="Arial"/>
          <w:bCs w:val="0"/>
        </w:rPr>
      </w:pPr>
      <w:r w:rsidRPr="002836A6">
        <w:rPr>
          <w:rFonts w:ascii="Arial" w:hAnsi="Arial" w:cs="Arial"/>
          <w:bCs w:val="0"/>
          <w:u w:val="single"/>
        </w:rPr>
        <w:t>1. DO OBJETO</w:t>
      </w:r>
    </w:p>
    <w:p w:rsidR="004B6B5D" w:rsidRPr="002836A6" w:rsidRDefault="004B6B5D">
      <w:pPr>
        <w:pStyle w:val="Corpodetexto2"/>
        <w:ind w:right="99"/>
        <w:rPr>
          <w:rFonts w:ascii="Arial" w:hAnsi="Arial" w:cs="Arial"/>
          <w:b w:val="0"/>
          <w:bCs w:val="0"/>
        </w:rPr>
      </w:pPr>
    </w:p>
    <w:p w:rsidR="00F93B0C" w:rsidRPr="00F93B0C" w:rsidRDefault="00C138F3" w:rsidP="00F93B0C">
      <w:pPr>
        <w:pStyle w:val="Corpodetexto2"/>
        <w:ind w:right="99"/>
        <w:rPr>
          <w:rFonts w:ascii="Arial" w:hAnsi="Arial" w:cs="Arial"/>
          <w:b w:val="0"/>
        </w:rPr>
      </w:pPr>
      <w:r w:rsidRPr="00D71931">
        <w:rPr>
          <w:rFonts w:ascii="Arial" w:hAnsi="Arial" w:cs="Arial"/>
          <w:b w:val="0"/>
          <w:bCs w:val="0"/>
          <w:color w:val="FF0000"/>
        </w:rPr>
        <w:t xml:space="preserve">1.1. </w:t>
      </w:r>
      <w:r w:rsidR="00D71931" w:rsidRPr="00D71931">
        <w:rPr>
          <w:rFonts w:ascii="Arial" w:hAnsi="Arial" w:cs="Arial"/>
          <w:b w:val="0"/>
          <w:bCs w:val="0"/>
          <w:color w:val="FF0000"/>
        </w:rPr>
        <w:t>Registro de Preços para r</w:t>
      </w:r>
      <w:r w:rsidR="00081B38" w:rsidRPr="00D71931">
        <w:rPr>
          <w:rFonts w:ascii="Arial" w:hAnsi="Arial" w:cs="Arial"/>
          <w:b w:val="0"/>
          <w:color w:val="FF0000"/>
        </w:rPr>
        <w:t>enovação</w:t>
      </w:r>
      <w:r w:rsidR="00F93B0C" w:rsidRPr="00D71931">
        <w:rPr>
          <w:rFonts w:ascii="Arial" w:hAnsi="Arial" w:cs="Arial"/>
          <w:b w:val="0"/>
          <w:color w:val="FF0000"/>
        </w:rPr>
        <w:t xml:space="preserve"> </w:t>
      </w:r>
      <w:r w:rsidR="00666663" w:rsidRPr="00D71931">
        <w:rPr>
          <w:rFonts w:ascii="Arial" w:hAnsi="Arial" w:cs="Arial"/>
          <w:b w:val="0"/>
          <w:color w:val="FF0000"/>
        </w:rPr>
        <w:t>da subscrição d</w:t>
      </w:r>
      <w:r w:rsidR="00114740" w:rsidRPr="00D71931">
        <w:rPr>
          <w:rFonts w:ascii="Arial" w:hAnsi="Arial" w:cs="Arial"/>
          <w:b w:val="0"/>
          <w:color w:val="FF0000"/>
        </w:rPr>
        <w:t>e</w:t>
      </w:r>
      <w:r w:rsidR="00666663" w:rsidRPr="00D71931">
        <w:rPr>
          <w:rFonts w:ascii="Arial" w:hAnsi="Arial" w:cs="Arial"/>
          <w:b w:val="0"/>
          <w:color w:val="FF0000"/>
        </w:rPr>
        <w:t xml:space="preserve"> </w:t>
      </w:r>
      <w:r w:rsidR="00EF54A7" w:rsidRPr="00D71931">
        <w:rPr>
          <w:rFonts w:ascii="Arial" w:hAnsi="Arial" w:cs="Arial"/>
          <w:b w:val="0"/>
          <w:color w:val="FF0000"/>
        </w:rPr>
        <w:t xml:space="preserve">Licenças </w:t>
      </w:r>
      <w:r w:rsidR="00F93B0C" w:rsidRPr="00D71931">
        <w:rPr>
          <w:rFonts w:ascii="Arial" w:hAnsi="Arial" w:cs="Arial"/>
          <w:b w:val="0"/>
          <w:color w:val="FF0000"/>
        </w:rPr>
        <w:t xml:space="preserve">de </w:t>
      </w:r>
      <w:r w:rsidR="00EF54A7" w:rsidRPr="00D71931">
        <w:rPr>
          <w:rFonts w:ascii="Arial" w:hAnsi="Arial" w:cs="Arial"/>
          <w:b w:val="0"/>
          <w:color w:val="FF0000"/>
        </w:rPr>
        <w:t xml:space="preserve">Software </w:t>
      </w:r>
      <w:r w:rsidR="007A5360" w:rsidRPr="00D71931">
        <w:rPr>
          <w:rFonts w:ascii="Arial" w:hAnsi="Arial" w:cs="Arial"/>
          <w:b w:val="0"/>
          <w:color w:val="FF0000"/>
        </w:rPr>
        <w:t xml:space="preserve">Adobe </w:t>
      </w:r>
      <w:proofErr w:type="spellStart"/>
      <w:r w:rsidR="007A5360" w:rsidRPr="00D71931">
        <w:rPr>
          <w:rFonts w:ascii="Arial" w:hAnsi="Arial" w:cs="Arial"/>
          <w:b w:val="0"/>
          <w:color w:val="FF0000"/>
        </w:rPr>
        <w:t>Creative</w:t>
      </w:r>
      <w:proofErr w:type="spellEnd"/>
      <w:r w:rsidR="007A5360" w:rsidRPr="00D71931">
        <w:rPr>
          <w:rFonts w:ascii="Arial" w:hAnsi="Arial" w:cs="Arial"/>
          <w:b w:val="0"/>
          <w:color w:val="FF0000"/>
        </w:rPr>
        <w:t xml:space="preserve"> </w:t>
      </w:r>
      <w:proofErr w:type="spellStart"/>
      <w:r w:rsidR="007A5360" w:rsidRPr="00D71931">
        <w:rPr>
          <w:rFonts w:ascii="Arial" w:hAnsi="Arial" w:cs="Arial"/>
          <w:b w:val="0"/>
          <w:color w:val="FF0000"/>
        </w:rPr>
        <w:t>Cloud</w:t>
      </w:r>
      <w:proofErr w:type="spellEnd"/>
      <w:r w:rsidR="007A5360" w:rsidRPr="00D71931">
        <w:rPr>
          <w:rFonts w:ascii="Arial" w:hAnsi="Arial" w:cs="Arial"/>
          <w:b w:val="0"/>
          <w:color w:val="FF0000"/>
        </w:rPr>
        <w:t xml:space="preserve"> -for </w:t>
      </w:r>
      <w:proofErr w:type="spellStart"/>
      <w:r w:rsidR="007A5360" w:rsidRPr="00D71931">
        <w:rPr>
          <w:rFonts w:ascii="Arial" w:hAnsi="Arial" w:cs="Arial"/>
          <w:b w:val="0"/>
          <w:color w:val="FF0000"/>
        </w:rPr>
        <w:t>Teams</w:t>
      </w:r>
      <w:proofErr w:type="spellEnd"/>
      <w:r w:rsidR="00F93B0C" w:rsidRPr="00D71931">
        <w:rPr>
          <w:rFonts w:ascii="Arial" w:hAnsi="Arial" w:cs="Arial"/>
          <w:b w:val="0"/>
          <w:color w:val="FF0000"/>
        </w:rPr>
        <w:t xml:space="preserve">, conforme </w:t>
      </w:r>
      <w:r w:rsidR="00EF54A7" w:rsidRPr="00D71931">
        <w:rPr>
          <w:rFonts w:ascii="Arial" w:hAnsi="Arial" w:cs="Arial"/>
          <w:b w:val="0"/>
          <w:color w:val="FF0000"/>
        </w:rPr>
        <w:t>especificações e condições definidas neste Termo de Referência</w:t>
      </w:r>
      <w:r w:rsidR="00B76590" w:rsidRPr="00B76590">
        <w:rPr>
          <w:rFonts w:ascii="Arial" w:hAnsi="Arial" w:cs="Arial"/>
          <w:b w:val="0"/>
        </w:rPr>
        <w:t>.</w:t>
      </w:r>
      <w:r w:rsidR="00F93B0C" w:rsidRPr="00F93B0C">
        <w:rPr>
          <w:rFonts w:ascii="Arial" w:hAnsi="Arial" w:cs="Arial"/>
          <w:b w:val="0"/>
        </w:rPr>
        <w:t xml:space="preserve"> </w:t>
      </w:r>
    </w:p>
    <w:p w:rsidR="004B6B5D" w:rsidRPr="002836A6" w:rsidRDefault="004B6B5D">
      <w:pPr>
        <w:pStyle w:val="Corpodetexto2"/>
        <w:ind w:right="99"/>
        <w:rPr>
          <w:rFonts w:ascii="Arial" w:hAnsi="Arial" w:cs="Arial"/>
          <w:b w:val="0"/>
          <w:bCs w:val="0"/>
        </w:rPr>
      </w:pPr>
    </w:p>
    <w:p w:rsidR="004B6B5D" w:rsidRPr="002836A6" w:rsidRDefault="004B6B5D">
      <w:pPr>
        <w:pStyle w:val="Corpodetexto2"/>
        <w:ind w:right="99"/>
        <w:rPr>
          <w:rFonts w:ascii="Arial" w:hAnsi="Arial" w:cs="Arial"/>
          <w:bCs w:val="0"/>
        </w:rPr>
      </w:pPr>
      <w:r w:rsidRPr="002836A6">
        <w:rPr>
          <w:rFonts w:ascii="Arial" w:hAnsi="Arial" w:cs="Arial"/>
          <w:bCs w:val="0"/>
          <w:u w:val="single"/>
        </w:rPr>
        <w:t>2. DA JUSTIFICATIVA</w:t>
      </w:r>
    </w:p>
    <w:p w:rsidR="004B6B5D" w:rsidRPr="002836A6" w:rsidRDefault="004B6B5D">
      <w:pPr>
        <w:pStyle w:val="Corpodetexto2"/>
        <w:ind w:right="99"/>
        <w:rPr>
          <w:rFonts w:ascii="Arial" w:hAnsi="Arial" w:cs="Arial"/>
          <w:b w:val="0"/>
          <w:bCs w:val="0"/>
        </w:rPr>
      </w:pPr>
    </w:p>
    <w:p w:rsidR="00F93B0C" w:rsidRPr="00F93B0C" w:rsidRDefault="00C138F3" w:rsidP="00F93B0C">
      <w:pPr>
        <w:pStyle w:val="Corpodetexto2"/>
        <w:ind w:right="99"/>
        <w:rPr>
          <w:rFonts w:ascii="Arial" w:hAnsi="Arial" w:cs="Arial"/>
          <w:b w:val="0"/>
        </w:rPr>
      </w:pPr>
      <w:r w:rsidRPr="00A63309">
        <w:rPr>
          <w:rFonts w:ascii="Arial" w:hAnsi="Arial" w:cs="Arial"/>
          <w:b w:val="0"/>
        </w:rPr>
        <w:t>2.1.</w:t>
      </w:r>
      <w:r w:rsidRPr="002836A6">
        <w:rPr>
          <w:rFonts w:ascii="Arial" w:hAnsi="Arial" w:cs="Arial"/>
        </w:rPr>
        <w:t xml:space="preserve"> </w:t>
      </w:r>
      <w:r w:rsidR="00F93B0C" w:rsidRPr="00F93B0C">
        <w:rPr>
          <w:rFonts w:ascii="Arial" w:hAnsi="Arial" w:cs="Arial"/>
          <w:b w:val="0"/>
        </w:rPr>
        <w:t xml:space="preserve">O presente termo </w:t>
      </w:r>
      <w:r w:rsidR="00C62FA6">
        <w:rPr>
          <w:rFonts w:ascii="Arial" w:hAnsi="Arial" w:cs="Arial"/>
          <w:b w:val="0"/>
        </w:rPr>
        <w:t>refere-se</w:t>
      </w:r>
      <w:r w:rsidR="00F93B0C" w:rsidRPr="00F93B0C">
        <w:rPr>
          <w:rFonts w:ascii="Arial" w:hAnsi="Arial" w:cs="Arial"/>
          <w:b w:val="0"/>
        </w:rPr>
        <w:t xml:space="preserve"> a </w:t>
      </w:r>
      <w:r w:rsidR="00081B38">
        <w:rPr>
          <w:rFonts w:ascii="Arial" w:hAnsi="Arial" w:cs="Arial"/>
          <w:b w:val="0"/>
        </w:rPr>
        <w:t>renovação</w:t>
      </w:r>
      <w:r w:rsidR="00F93B0C" w:rsidRPr="00F93B0C">
        <w:rPr>
          <w:rFonts w:ascii="Arial" w:hAnsi="Arial" w:cs="Arial"/>
          <w:b w:val="0"/>
        </w:rPr>
        <w:t xml:space="preserve"> d</w:t>
      </w:r>
      <w:r w:rsidR="00427FB0">
        <w:rPr>
          <w:rFonts w:ascii="Arial" w:hAnsi="Arial" w:cs="Arial"/>
          <w:b w:val="0"/>
        </w:rPr>
        <w:t>a subscrição de</w:t>
      </w:r>
      <w:r w:rsidR="00F93B0C" w:rsidRPr="00F93B0C">
        <w:rPr>
          <w:rFonts w:ascii="Arial" w:hAnsi="Arial" w:cs="Arial"/>
          <w:b w:val="0"/>
        </w:rPr>
        <w:t xml:space="preserve"> licenças d</w:t>
      </w:r>
      <w:r w:rsidR="00211A70">
        <w:rPr>
          <w:rFonts w:ascii="Arial" w:hAnsi="Arial" w:cs="Arial"/>
          <w:b w:val="0"/>
        </w:rPr>
        <w:t>o</w:t>
      </w:r>
      <w:r w:rsidR="00F93B0C" w:rsidRPr="00F93B0C">
        <w:rPr>
          <w:rFonts w:ascii="Arial" w:hAnsi="Arial" w:cs="Arial"/>
          <w:b w:val="0"/>
        </w:rPr>
        <w:t xml:space="preserve"> software</w:t>
      </w:r>
      <w:r w:rsidR="00211A70">
        <w:rPr>
          <w:rFonts w:ascii="Arial" w:hAnsi="Arial" w:cs="Arial"/>
          <w:b w:val="0"/>
        </w:rPr>
        <w:t xml:space="preserve"> </w:t>
      </w:r>
      <w:r w:rsidR="00E51C0C">
        <w:rPr>
          <w:rFonts w:ascii="Arial" w:hAnsi="Arial" w:cs="Arial"/>
          <w:b w:val="0"/>
        </w:rPr>
        <w:t xml:space="preserve">Adobe </w:t>
      </w:r>
      <w:proofErr w:type="spellStart"/>
      <w:r w:rsidR="00211A70">
        <w:rPr>
          <w:rFonts w:ascii="Arial" w:hAnsi="Arial" w:cs="Arial"/>
          <w:b w:val="0"/>
        </w:rPr>
        <w:t>Creative</w:t>
      </w:r>
      <w:proofErr w:type="spellEnd"/>
      <w:r w:rsidR="00211A70">
        <w:rPr>
          <w:rFonts w:ascii="Arial" w:hAnsi="Arial" w:cs="Arial"/>
          <w:b w:val="0"/>
        </w:rPr>
        <w:t xml:space="preserve"> </w:t>
      </w:r>
      <w:proofErr w:type="spellStart"/>
      <w:r w:rsidR="00211A70">
        <w:rPr>
          <w:rFonts w:ascii="Arial" w:hAnsi="Arial" w:cs="Arial"/>
          <w:b w:val="0"/>
        </w:rPr>
        <w:t>Cloud</w:t>
      </w:r>
      <w:proofErr w:type="spellEnd"/>
      <w:r w:rsidR="00081B38">
        <w:rPr>
          <w:rFonts w:ascii="Arial" w:hAnsi="Arial" w:cs="Arial"/>
          <w:b w:val="0"/>
        </w:rPr>
        <w:t xml:space="preserve"> for </w:t>
      </w:r>
      <w:proofErr w:type="spellStart"/>
      <w:r w:rsidR="00081B38">
        <w:rPr>
          <w:rFonts w:ascii="Arial" w:hAnsi="Arial" w:cs="Arial"/>
          <w:b w:val="0"/>
        </w:rPr>
        <w:t>Teams</w:t>
      </w:r>
      <w:proofErr w:type="spellEnd"/>
      <w:r w:rsidR="00081B38">
        <w:rPr>
          <w:rFonts w:ascii="Arial" w:hAnsi="Arial" w:cs="Arial"/>
          <w:b w:val="0"/>
        </w:rPr>
        <w:t xml:space="preserve">, </w:t>
      </w:r>
      <w:r w:rsidR="00081B38" w:rsidRPr="00464004">
        <w:rPr>
          <w:rFonts w:ascii="Arial" w:hAnsi="Arial" w:cs="Arial"/>
          <w:b w:val="0"/>
        </w:rPr>
        <w:t xml:space="preserve">por </w:t>
      </w:r>
      <w:r w:rsidR="001827D1">
        <w:rPr>
          <w:rFonts w:ascii="Arial" w:hAnsi="Arial" w:cs="Arial"/>
          <w:b w:val="0"/>
        </w:rPr>
        <w:t>12</w:t>
      </w:r>
      <w:r w:rsidR="00081B38" w:rsidRPr="00464004">
        <w:rPr>
          <w:rFonts w:ascii="Arial" w:hAnsi="Arial" w:cs="Arial"/>
          <w:b w:val="0"/>
        </w:rPr>
        <w:t xml:space="preserve"> (</w:t>
      </w:r>
      <w:r w:rsidR="001827D1">
        <w:rPr>
          <w:rFonts w:ascii="Arial" w:hAnsi="Arial" w:cs="Arial"/>
          <w:b w:val="0"/>
        </w:rPr>
        <w:t>doze</w:t>
      </w:r>
      <w:r w:rsidR="00081B38" w:rsidRPr="00464004">
        <w:rPr>
          <w:rFonts w:ascii="Arial" w:hAnsi="Arial" w:cs="Arial"/>
          <w:b w:val="0"/>
        </w:rPr>
        <w:t xml:space="preserve">) </w:t>
      </w:r>
      <w:r w:rsidR="001827D1">
        <w:rPr>
          <w:rFonts w:ascii="Arial" w:hAnsi="Arial" w:cs="Arial"/>
          <w:b w:val="0"/>
        </w:rPr>
        <w:t>meses</w:t>
      </w:r>
      <w:r w:rsidR="00081B38">
        <w:rPr>
          <w:rFonts w:ascii="Arial" w:hAnsi="Arial" w:cs="Arial"/>
          <w:b w:val="0"/>
        </w:rPr>
        <w:t>,</w:t>
      </w:r>
      <w:r w:rsidR="0063761B">
        <w:rPr>
          <w:rFonts w:ascii="Arial" w:hAnsi="Arial" w:cs="Arial"/>
          <w:b w:val="0"/>
        </w:rPr>
        <w:t xml:space="preserve"> para</w:t>
      </w:r>
      <w:r w:rsidR="00C62FA6">
        <w:rPr>
          <w:rFonts w:ascii="Arial" w:hAnsi="Arial" w:cs="Arial"/>
          <w:b w:val="0"/>
        </w:rPr>
        <w:t xml:space="preserve"> se ter direito a</w:t>
      </w:r>
      <w:r w:rsidR="00CC7516">
        <w:rPr>
          <w:rFonts w:ascii="Arial" w:hAnsi="Arial" w:cs="Arial"/>
          <w:b w:val="0"/>
        </w:rPr>
        <w:t xml:space="preserve"> utilização,</w:t>
      </w:r>
      <w:r w:rsidR="00C62FA6">
        <w:rPr>
          <w:rFonts w:ascii="Arial" w:hAnsi="Arial" w:cs="Arial"/>
          <w:b w:val="0"/>
        </w:rPr>
        <w:t xml:space="preserve"> suporte</w:t>
      </w:r>
      <w:r w:rsidR="00427FB0">
        <w:rPr>
          <w:rFonts w:ascii="Arial" w:hAnsi="Arial" w:cs="Arial"/>
          <w:b w:val="0"/>
        </w:rPr>
        <w:t xml:space="preserve"> técnico,</w:t>
      </w:r>
      <w:r w:rsidR="00C62FA6">
        <w:rPr>
          <w:rFonts w:ascii="Arial" w:hAnsi="Arial" w:cs="Arial"/>
          <w:b w:val="0"/>
        </w:rPr>
        <w:t xml:space="preserve"> atualizações, </w:t>
      </w:r>
      <w:proofErr w:type="spellStart"/>
      <w:r w:rsidR="00C62FA6">
        <w:rPr>
          <w:rFonts w:ascii="Arial" w:hAnsi="Arial" w:cs="Arial"/>
          <w:b w:val="0"/>
        </w:rPr>
        <w:t>patches</w:t>
      </w:r>
      <w:proofErr w:type="spellEnd"/>
      <w:r w:rsidR="00C62FA6">
        <w:rPr>
          <w:rFonts w:ascii="Arial" w:hAnsi="Arial" w:cs="Arial"/>
          <w:b w:val="0"/>
        </w:rPr>
        <w:t xml:space="preserve">, </w:t>
      </w:r>
      <w:proofErr w:type="spellStart"/>
      <w:r w:rsidR="00C62FA6">
        <w:rPr>
          <w:rFonts w:ascii="Arial" w:hAnsi="Arial" w:cs="Arial"/>
          <w:b w:val="0"/>
        </w:rPr>
        <w:t>etc</w:t>
      </w:r>
      <w:proofErr w:type="spellEnd"/>
      <w:r w:rsidR="00C62FA6">
        <w:rPr>
          <w:rFonts w:ascii="Arial" w:hAnsi="Arial" w:cs="Arial"/>
          <w:b w:val="0"/>
        </w:rPr>
        <w:t>, em</w:t>
      </w:r>
      <w:r w:rsidR="0063761B">
        <w:rPr>
          <w:rFonts w:ascii="Arial" w:hAnsi="Arial" w:cs="Arial"/>
          <w:b w:val="0"/>
        </w:rPr>
        <w:t xml:space="preserve"> uso </w:t>
      </w:r>
      <w:r w:rsidR="00543463">
        <w:rPr>
          <w:rFonts w:ascii="Arial" w:hAnsi="Arial" w:cs="Arial"/>
          <w:b w:val="0"/>
        </w:rPr>
        <w:t>pela Seção de Editoração Eletrônica</w:t>
      </w:r>
      <w:r w:rsidR="00F66E37">
        <w:rPr>
          <w:rFonts w:ascii="Arial" w:hAnsi="Arial" w:cs="Arial"/>
          <w:b w:val="0"/>
        </w:rPr>
        <w:t xml:space="preserve">, </w:t>
      </w:r>
      <w:r w:rsidR="0063761B">
        <w:rPr>
          <w:rFonts w:ascii="Arial" w:hAnsi="Arial" w:cs="Arial"/>
          <w:b w:val="0"/>
        </w:rPr>
        <w:t>Seção de Inovação, Padronização e Integração Tecnológica</w:t>
      </w:r>
      <w:r w:rsidR="00F66E37">
        <w:rPr>
          <w:rFonts w:ascii="Arial" w:hAnsi="Arial" w:cs="Arial"/>
          <w:b w:val="0"/>
        </w:rPr>
        <w:t xml:space="preserve"> e Subsecretaria de Orçamento e Finanças </w:t>
      </w:r>
      <w:r w:rsidR="00543463">
        <w:rPr>
          <w:rFonts w:ascii="Arial" w:hAnsi="Arial" w:cs="Arial"/>
          <w:b w:val="0"/>
        </w:rPr>
        <w:t xml:space="preserve"> </w:t>
      </w:r>
      <w:r w:rsidR="00E51C0C">
        <w:rPr>
          <w:rFonts w:ascii="Arial" w:hAnsi="Arial" w:cs="Arial"/>
          <w:b w:val="0"/>
        </w:rPr>
        <w:t>na</w:t>
      </w:r>
      <w:r w:rsidR="00F93B0C" w:rsidRPr="00F93B0C">
        <w:rPr>
          <w:rFonts w:ascii="Arial" w:hAnsi="Arial" w:cs="Arial"/>
          <w:b w:val="0"/>
        </w:rPr>
        <w:t xml:space="preserve"> </w:t>
      </w:r>
      <w:r w:rsidR="00EC7E28">
        <w:rPr>
          <w:rFonts w:ascii="Arial" w:hAnsi="Arial" w:cs="Arial"/>
          <w:b w:val="0"/>
        </w:rPr>
        <w:t>manipulação de textos</w:t>
      </w:r>
      <w:r w:rsidR="00543463">
        <w:rPr>
          <w:rFonts w:ascii="Arial" w:hAnsi="Arial" w:cs="Arial"/>
          <w:b w:val="0"/>
        </w:rPr>
        <w:t xml:space="preserve">, </w:t>
      </w:r>
      <w:r w:rsidR="00EC7E28">
        <w:rPr>
          <w:rFonts w:ascii="Arial" w:hAnsi="Arial" w:cs="Arial"/>
          <w:b w:val="0"/>
        </w:rPr>
        <w:t xml:space="preserve">imagens, </w:t>
      </w:r>
      <w:proofErr w:type="spellStart"/>
      <w:r w:rsidR="00E51C0C">
        <w:rPr>
          <w:rFonts w:ascii="Arial" w:hAnsi="Arial" w:cs="Arial"/>
          <w:b w:val="0"/>
          <w:i/>
        </w:rPr>
        <w:t>desigh</w:t>
      </w:r>
      <w:proofErr w:type="spellEnd"/>
      <w:r w:rsidR="00EC7E28">
        <w:rPr>
          <w:rFonts w:ascii="Arial" w:hAnsi="Arial" w:cs="Arial"/>
          <w:b w:val="0"/>
        </w:rPr>
        <w:t xml:space="preserve"> e desenvolvimento </w:t>
      </w:r>
      <w:r w:rsidR="00E51C0C">
        <w:rPr>
          <w:rFonts w:ascii="Arial" w:hAnsi="Arial" w:cs="Arial"/>
          <w:b w:val="0"/>
          <w:i/>
        </w:rPr>
        <w:t>web</w:t>
      </w:r>
      <w:r w:rsidR="00EF54A7">
        <w:rPr>
          <w:rFonts w:ascii="Arial" w:hAnsi="Arial" w:cs="Arial"/>
          <w:b w:val="0"/>
        </w:rPr>
        <w:t>.</w:t>
      </w:r>
    </w:p>
    <w:p w:rsidR="00F93B0C" w:rsidRDefault="00F93B0C" w:rsidP="00F93B0C">
      <w:pPr>
        <w:pStyle w:val="Corpodetexto2"/>
        <w:ind w:right="99"/>
        <w:rPr>
          <w:rFonts w:ascii="Arial" w:hAnsi="Arial" w:cs="Arial"/>
          <w:b w:val="0"/>
        </w:rPr>
      </w:pPr>
    </w:p>
    <w:p w:rsidR="00D71931" w:rsidRPr="00D71931" w:rsidRDefault="00D71931" w:rsidP="00D71931">
      <w:pPr>
        <w:pStyle w:val="Corpodetexto2"/>
        <w:ind w:right="99"/>
        <w:rPr>
          <w:rFonts w:ascii="Arial" w:hAnsi="Arial" w:cs="Arial"/>
          <w:b w:val="0"/>
          <w:color w:val="FF0000"/>
        </w:rPr>
      </w:pPr>
      <w:r w:rsidRPr="00D71931">
        <w:rPr>
          <w:rFonts w:ascii="Arial" w:hAnsi="Arial" w:cs="Arial"/>
          <w:b w:val="0"/>
          <w:color w:val="FF0000"/>
        </w:rPr>
        <w:t>2.2. A adoção pelo Sistema de Registro de Preços para possibilitar a futura contratação do objeto pelas Seções Judiciárias, respeitando o inciso III do art. 3º do Decreto 7892/13.</w:t>
      </w:r>
    </w:p>
    <w:p w:rsidR="00D71931" w:rsidRPr="00D71931" w:rsidRDefault="00D71931" w:rsidP="00F93B0C">
      <w:pPr>
        <w:pStyle w:val="Corpodetexto2"/>
        <w:ind w:right="99"/>
        <w:rPr>
          <w:rFonts w:ascii="Arial" w:hAnsi="Arial" w:cs="Arial"/>
          <w:b w:val="0"/>
          <w:color w:val="FF0000"/>
        </w:rPr>
      </w:pPr>
    </w:p>
    <w:p w:rsidR="00D71931" w:rsidRPr="00F93B0C" w:rsidRDefault="00D71931" w:rsidP="00F93B0C">
      <w:pPr>
        <w:pStyle w:val="Corpodetexto2"/>
        <w:ind w:right="99"/>
        <w:rPr>
          <w:rFonts w:ascii="Arial" w:hAnsi="Arial" w:cs="Arial"/>
          <w:b w:val="0"/>
        </w:rPr>
      </w:pPr>
    </w:p>
    <w:p w:rsidR="004B6B5D" w:rsidRDefault="004B6B5D">
      <w:pPr>
        <w:pStyle w:val="Corpodetexto2"/>
        <w:rPr>
          <w:rFonts w:ascii="Arial" w:hAnsi="Arial" w:cs="Arial"/>
          <w:bCs w:val="0"/>
        </w:rPr>
      </w:pPr>
      <w:r w:rsidRPr="002836A6">
        <w:rPr>
          <w:rFonts w:ascii="Arial" w:hAnsi="Arial" w:cs="Arial"/>
          <w:bCs w:val="0"/>
          <w:u w:val="single"/>
        </w:rPr>
        <w:t xml:space="preserve">3. </w:t>
      </w:r>
      <w:r w:rsidR="001C444F">
        <w:rPr>
          <w:rFonts w:ascii="Arial" w:hAnsi="Arial" w:cs="Arial"/>
          <w:bCs w:val="0"/>
          <w:u w:val="single"/>
        </w:rPr>
        <w:t>CARACTERÍSTICAS DO OBJETO</w:t>
      </w:r>
      <w:r w:rsidRPr="002836A6">
        <w:rPr>
          <w:rFonts w:ascii="Arial" w:hAnsi="Arial" w:cs="Arial"/>
          <w:bCs w:val="0"/>
        </w:rPr>
        <w:t xml:space="preserve"> </w:t>
      </w:r>
      <w:r w:rsidRPr="002836A6">
        <w:rPr>
          <w:rFonts w:ascii="Arial" w:hAnsi="Arial" w:cs="Arial"/>
          <w:b w:val="0"/>
          <w:bCs w:val="0"/>
        </w:rPr>
        <w:t>(</w:t>
      </w:r>
      <w:r w:rsidR="003754FE" w:rsidRPr="002836A6">
        <w:rPr>
          <w:rFonts w:ascii="Arial" w:hAnsi="Arial" w:cs="Arial"/>
          <w:b w:val="0"/>
          <w:bCs w:val="0"/>
        </w:rPr>
        <w:t>requisitos mínimos</w:t>
      </w:r>
      <w:r w:rsidRPr="002836A6">
        <w:rPr>
          <w:rFonts w:ascii="Arial" w:hAnsi="Arial" w:cs="Arial"/>
          <w:b w:val="0"/>
          <w:bCs w:val="0"/>
        </w:rPr>
        <w:t>)</w:t>
      </w:r>
      <w:r w:rsidRPr="002836A6">
        <w:rPr>
          <w:rFonts w:ascii="Arial" w:hAnsi="Arial" w:cs="Arial"/>
          <w:bCs w:val="0"/>
        </w:rPr>
        <w:t>.</w:t>
      </w:r>
    </w:p>
    <w:p w:rsidR="004B6B5D" w:rsidRPr="002836A6" w:rsidRDefault="004B6B5D">
      <w:pPr>
        <w:pStyle w:val="Corpodetexto2"/>
        <w:rPr>
          <w:rFonts w:ascii="Arial" w:hAnsi="Arial" w:cs="Arial"/>
          <w:b w:val="0"/>
          <w:bCs w:val="0"/>
        </w:rPr>
      </w:pPr>
    </w:p>
    <w:p w:rsidR="00C1378C" w:rsidRPr="00C1378C" w:rsidRDefault="00C1378C" w:rsidP="00C1378C">
      <w:pPr>
        <w:pStyle w:val="NormalWeb"/>
        <w:spacing w:before="0" w:beforeAutospacing="0" w:after="0" w:afterAutospacing="0"/>
        <w:ind w:left="1080" w:hanging="1080"/>
        <w:rPr>
          <w:rFonts w:ascii="Arial" w:hAnsi="Arial" w:cs="Arial"/>
        </w:rPr>
      </w:pPr>
      <w:r w:rsidRPr="00B841E0">
        <w:rPr>
          <w:rFonts w:ascii="Arial" w:hAnsi="Arial" w:cs="Arial"/>
          <w:b/>
          <w:sz w:val="22"/>
        </w:rPr>
        <w:t>ITEM 0</w:t>
      </w:r>
      <w:r w:rsidR="00CB18F2">
        <w:rPr>
          <w:rFonts w:ascii="Arial" w:hAnsi="Arial" w:cs="Arial"/>
          <w:b/>
          <w:sz w:val="22"/>
        </w:rPr>
        <w:t>1</w:t>
      </w:r>
      <w:r w:rsidRPr="00B841E0">
        <w:rPr>
          <w:rFonts w:ascii="Arial" w:hAnsi="Arial" w:cs="Arial"/>
          <w:b/>
          <w:sz w:val="22"/>
        </w:rPr>
        <w:t>:</w:t>
      </w:r>
      <w:r>
        <w:rPr>
          <w:rFonts w:ascii="Arial" w:hAnsi="Arial" w:cs="Arial"/>
          <w:sz w:val="22"/>
        </w:rPr>
        <w:t xml:space="preserve">   </w:t>
      </w:r>
      <w:r w:rsidR="008B3744">
        <w:rPr>
          <w:rFonts w:ascii="Arial" w:hAnsi="Arial" w:cs="Arial"/>
          <w:sz w:val="22"/>
        </w:rPr>
        <w:t>-</w:t>
      </w:r>
      <w:r w:rsidR="00081B38" w:rsidRPr="00081B38">
        <w:rPr>
          <w:rFonts w:ascii="Arial" w:hAnsi="Arial" w:cs="Arial"/>
        </w:rPr>
        <w:t>Renovação d</w:t>
      </w:r>
      <w:r w:rsidR="00666663">
        <w:rPr>
          <w:rFonts w:ascii="Arial" w:hAnsi="Arial" w:cs="Arial"/>
        </w:rPr>
        <w:t xml:space="preserve">a subscrição do </w:t>
      </w:r>
      <w:r w:rsidR="00081B38" w:rsidRPr="00A74485">
        <w:rPr>
          <w:rFonts w:ascii="Arial" w:hAnsi="Arial" w:cs="Arial"/>
          <w:b/>
        </w:rPr>
        <w:t>p</w:t>
      </w:r>
      <w:r w:rsidRPr="00A74485">
        <w:rPr>
          <w:rFonts w:ascii="Arial" w:hAnsi="Arial" w:cs="Arial"/>
          <w:b/>
        </w:rPr>
        <w:t>acote completo</w:t>
      </w:r>
      <w:r w:rsidRPr="00C1378C">
        <w:rPr>
          <w:rFonts w:ascii="Arial" w:hAnsi="Arial" w:cs="Arial"/>
        </w:rPr>
        <w:t xml:space="preserve"> do Software </w:t>
      </w:r>
      <w:r w:rsidR="0063761B" w:rsidRPr="0089206F">
        <w:rPr>
          <w:rFonts w:ascii="Arial" w:hAnsi="Arial" w:cs="Arial"/>
        </w:rPr>
        <w:t xml:space="preserve">Adobe </w:t>
      </w:r>
      <w:proofErr w:type="spellStart"/>
      <w:r w:rsidR="0063761B" w:rsidRPr="0089206F">
        <w:rPr>
          <w:rFonts w:ascii="Arial" w:hAnsi="Arial" w:cs="Arial"/>
        </w:rPr>
        <w:t>Creative</w:t>
      </w:r>
      <w:proofErr w:type="spellEnd"/>
      <w:r w:rsidR="0063761B" w:rsidRPr="0089206F">
        <w:rPr>
          <w:rFonts w:ascii="Arial" w:hAnsi="Arial" w:cs="Arial"/>
        </w:rPr>
        <w:t xml:space="preserve"> </w:t>
      </w:r>
      <w:proofErr w:type="spellStart"/>
      <w:r w:rsidR="00081B38">
        <w:rPr>
          <w:rFonts w:ascii="Arial" w:hAnsi="Arial" w:cs="Arial"/>
        </w:rPr>
        <w:t>Cloud</w:t>
      </w:r>
      <w:proofErr w:type="spellEnd"/>
      <w:r w:rsidR="00081B38">
        <w:rPr>
          <w:rFonts w:ascii="Arial" w:hAnsi="Arial" w:cs="Arial"/>
        </w:rPr>
        <w:t xml:space="preserve"> </w:t>
      </w:r>
      <w:r w:rsidR="008B3744">
        <w:rPr>
          <w:rFonts w:ascii="Arial" w:hAnsi="Arial" w:cs="Arial"/>
        </w:rPr>
        <w:t>-</w:t>
      </w:r>
      <w:r w:rsidR="00081B38">
        <w:rPr>
          <w:rFonts w:ascii="Arial" w:hAnsi="Arial" w:cs="Arial"/>
        </w:rPr>
        <w:t xml:space="preserve">for </w:t>
      </w:r>
      <w:proofErr w:type="spellStart"/>
      <w:r w:rsidR="00081B38">
        <w:rPr>
          <w:rFonts w:ascii="Arial" w:hAnsi="Arial" w:cs="Arial"/>
        </w:rPr>
        <w:t>Teams</w:t>
      </w:r>
      <w:proofErr w:type="spellEnd"/>
      <w:r w:rsidR="00464004">
        <w:rPr>
          <w:rFonts w:ascii="Arial" w:hAnsi="Arial" w:cs="Arial"/>
        </w:rPr>
        <w:t xml:space="preserve"> por </w:t>
      </w:r>
      <w:r w:rsidR="001827D1" w:rsidRPr="001827D1">
        <w:rPr>
          <w:rFonts w:ascii="Arial" w:hAnsi="Arial" w:cs="Arial"/>
          <w:b/>
        </w:rPr>
        <w:t>12</w:t>
      </w:r>
      <w:r w:rsidR="00464004" w:rsidRPr="001827D1">
        <w:rPr>
          <w:rFonts w:ascii="Arial" w:hAnsi="Arial" w:cs="Arial"/>
          <w:b/>
        </w:rPr>
        <w:t xml:space="preserve"> </w:t>
      </w:r>
      <w:r w:rsidR="00464004" w:rsidRPr="00464004">
        <w:rPr>
          <w:rFonts w:ascii="Arial" w:hAnsi="Arial" w:cs="Arial"/>
          <w:b/>
        </w:rPr>
        <w:t>(</w:t>
      </w:r>
      <w:r w:rsidR="001827D1">
        <w:rPr>
          <w:rFonts w:ascii="Arial" w:hAnsi="Arial" w:cs="Arial"/>
          <w:b/>
        </w:rPr>
        <w:t>doze</w:t>
      </w:r>
      <w:r w:rsidR="00464004" w:rsidRPr="00464004">
        <w:rPr>
          <w:rFonts w:ascii="Arial" w:hAnsi="Arial" w:cs="Arial"/>
          <w:b/>
        </w:rPr>
        <w:t xml:space="preserve">) </w:t>
      </w:r>
      <w:r w:rsidR="001827D1">
        <w:rPr>
          <w:rFonts w:ascii="Arial" w:hAnsi="Arial" w:cs="Arial"/>
          <w:b/>
        </w:rPr>
        <w:t>meses</w:t>
      </w:r>
      <w:r w:rsidR="008B3744">
        <w:rPr>
          <w:rFonts w:ascii="Arial" w:hAnsi="Arial" w:cs="Arial"/>
        </w:rPr>
        <w:t>;</w:t>
      </w:r>
    </w:p>
    <w:p w:rsidR="00C1378C" w:rsidRPr="00C1378C" w:rsidRDefault="008B3744" w:rsidP="00C1378C">
      <w:pPr>
        <w:pStyle w:val="NormalWeb"/>
        <w:spacing w:before="0" w:beforeAutospacing="0" w:after="0" w:afterAutospacing="0"/>
        <w:ind w:left="2520" w:hanging="1440"/>
        <w:rPr>
          <w:rFonts w:ascii="Arial" w:hAnsi="Arial" w:cs="Arial"/>
        </w:rPr>
      </w:pPr>
      <w:r>
        <w:rPr>
          <w:rFonts w:ascii="Arial" w:hAnsi="Arial" w:cs="Arial"/>
        </w:rPr>
        <w:t>-</w:t>
      </w:r>
      <w:r w:rsidR="00C1378C" w:rsidRPr="00C1378C">
        <w:rPr>
          <w:rFonts w:ascii="Arial" w:hAnsi="Arial" w:cs="Arial"/>
        </w:rPr>
        <w:t xml:space="preserve">Quantidade:  </w:t>
      </w:r>
      <w:r w:rsidR="00081B38" w:rsidRPr="00081B38">
        <w:rPr>
          <w:rFonts w:ascii="Arial" w:hAnsi="Arial" w:cs="Arial"/>
          <w:b/>
        </w:rPr>
        <w:t>1</w:t>
      </w:r>
      <w:r w:rsidR="007C1563">
        <w:rPr>
          <w:rFonts w:ascii="Arial" w:hAnsi="Arial" w:cs="Arial"/>
          <w:b/>
        </w:rPr>
        <w:t>1</w:t>
      </w:r>
      <w:r w:rsidR="00081B38" w:rsidRPr="00081B38">
        <w:rPr>
          <w:rFonts w:ascii="Arial" w:hAnsi="Arial" w:cs="Arial"/>
          <w:b/>
        </w:rPr>
        <w:t xml:space="preserve"> (</w:t>
      </w:r>
      <w:r w:rsidR="007C1563">
        <w:rPr>
          <w:rFonts w:ascii="Arial" w:hAnsi="Arial" w:cs="Arial"/>
          <w:b/>
        </w:rPr>
        <w:t>onze</w:t>
      </w:r>
      <w:r w:rsidR="00081B38" w:rsidRPr="00081B38">
        <w:rPr>
          <w:rFonts w:ascii="Arial" w:hAnsi="Arial" w:cs="Arial"/>
          <w:b/>
        </w:rPr>
        <w:t>)</w:t>
      </w:r>
      <w:r w:rsidR="00C1378C" w:rsidRPr="00C1378C">
        <w:rPr>
          <w:rFonts w:ascii="Arial" w:hAnsi="Arial" w:cs="Arial"/>
        </w:rPr>
        <w:t xml:space="preserve"> </w:t>
      </w:r>
      <w:r w:rsidR="00D846BB">
        <w:rPr>
          <w:rFonts w:ascii="Arial" w:hAnsi="Arial" w:cs="Arial"/>
        </w:rPr>
        <w:t>licenças</w:t>
      </w:r>
      <w:r>
        <w:rPr>
          <w:rFonts w:ascii="Arial" w:hAnsi="Arial" w:cs="Arial"/>
        </w:rPr>
        <w:t>;</w:t>
      </w:r>
    </w:p>
    <w:p w:rsidR="00C1378C" w:rsidRPr="00C1378C" w:rsidRDefault="008B3744" w:rsidP="00C1378C">
      <w:pPr>
        <w:pStyle w:val="NormalWeb"/>
        <w:spacing w:before="0" w:beforeAutospacing="0" w:after="0" w:afterAutospacing="0"/>
        <w:ind w:left="2520" w:hanging="1440"/>
        <w:rPr>
          <w:rFonts w:ascii="Arial" w:hAnsi="Arial" w:cs="Arial"/>
        </w:rPr>
      </w:pPr>
      <w:r>
        <w:rPr>
          <w:rFonts w:ascii="Arial" w:hAnsi="Arial" w:cs="Arial"/>
        </w:rPr>
        <w:t>-</w:t>
      </w:r>
      <w:r w:rsidR="00C1378C" w:rsidRPr="00C1378C">
        <w:rPr>
          <w:rFonts w:ascii="Arial" w:hAnsi="Arial" w:cs="Arial"/>
        </w:rPr>
        <w:t>Versão: última versão disponível</w:t>
      </w:r>
      <w:r>
        <w:rPr>
          <w:rFonts w:ascii="Arial" w:hAnsi="Arial" w:cs="Arial"/>
        </w:rPr>
        <w:t>;</w:t>
      </w:r>
    </w:p>
    <w:p w:rsidR="00C1378C" w:rsidRDefault="008B3744" w:rsidP="00C1378C">
      <w:pPr>
        <w:pStyle w:val="NormalWeb"/>
        <w:spacing w:before="0" w:beforeAutospacing="0" w:after="0" w:afterAutospacing="0"/>
        <w:ind w:left="2520" w:hanging="1440"/>
        <w:rPr>
          <w:rFonts w:ascii="Arial" w:hAnsi="Arial" w:cs="Arial"/>
        </w:rPr>
      </w:pPr>
      <w:r>
        <w:rPr>
          <w:rFonts w:ascii="Arial" w:hAnsi="Arial" w:cs="Arial"/>
        </w:rPr>
        <w:t>-</w:t>
      </w:r>
      <w:r w:rsidR="00C1378C" w:rsidRPr="00C1378C">
        <w:rPr>
          <w:rFonts w:ascii="Arial" w:hAnsi="Arial" w:cs="Arial"/>
        </w:rPr>
        <w:t>Idioma: Português/Brasil</w:t>
      </w:r>
      <w:r>
        <w:rPr>
          <w:rFonts w:ascii="Arial" w:hAnsi="Arial" w:cs="Arial"/>
        </w:rPr>
        <w:t>;</w:t>
      </w:r>
    </w:p>
    <w:p w:rsidR="008B3744" w:rsidRDefault="008B3744" w:rsidP="008B3744">
      <w:pPr>
        <w:pStyle w:val="NormalWeb"/>
        <w:spacing w:before="0" w:beforeAutospacing="0" w:after="0" w:afterAutospacing="0"/>
        <w:ind w:left="1276" w:hanging="196"/>
        <w:jc w:val="both"/>
        <w:rPr>
          <w:rFonts w:ascii="Arial" w:hAnsi="Arial" w:cs="Arial"/>
        </w:rPr>
      </w:pPr>
      <w:r>
        <w:rPr>
          <w:rFonts w:ascii="Arial" w:hAnsi="Arial" w:cs="Arial"/>
        </w:rPr>
        <w:t>-Compatibilidade total com o Sistema Operacional Microsoft Windows 7 Professional ou superior 32/64bits;</w:t>
      </w:r>
    </w:p>
    <w:p w:rsidR="008B3744" w:rsidRPr="009F0FB3" w:rsidRDefault="008B3744" w:rsidP="008B3744">
      <w:pPr>
        <w:pStyle w:val="NormalWeb"/>
        <w:spacing w:before="0" w:beforeAutospacing="0" w:after="0" w:afterAutospacing="0"/>
        <w:ind w:left="1276" w:hanging="196"/>
        <w:rPr>
          <w:rFonts w:ascii="Arial" w:hAnsi="Arial" w:cs="Arial"/>
        </w:rPr>
      </w:pPr>
      <w:r w:rsidRPr="007E3990">
        <w:rPr>
          <w:rFonts w:ascii="Arial" w:hAnsi="Arial" w:cs="Arial"/>
        </w:rPr>
        <w:t xml:space="preserve">- </w:t>
      </w:r>
      <w:r w:rsidRPr="007E1337">
        <w:rPr>
          <w:rFonts w:ascii="Arial" w:hAnsi="Arial" w:cs="Arial"/>
        </w:rPr>
        <w:t>Fornecimento de todos os manuais e documentos técnicos necessários para as suas  instalações e para o seu uso e operação</w:t>
      </w:r>
      <w:r w:rsidRPr="008B3744">
        <w:rPr>
          <w:rFonts w:ascii="Arial" w:hAnsi="Arial" w:cs="Arial"/>
        </w:rPr>
        <w:t>.</w:t>
      </w:r>
    </w:p>
    <w:p w:rsidR="008B3744" w:rsidRDefault="008B3744" w:rsidP="00C1378C">
      <w:pPr>
        <w:pStyle w:val="NormalWeb"/>
        <w:spacing w:before="0" w:beforeAutospacing="0" w:after="0" w:afterAutospacing="0"/>
        <w:ind w:left="2520" w:hanging="1440"/>
        <w:rPr>
          <w:rFonts w:ascii="Arial" w:hAnsi="Arial" w:cs="Arial"/>
        </w:rPr>
      </w:pPr>
    </w:p>
    <w:p w:rsidR="001A125F" w:rsidRDefault="001A125F" w:rsidP="001A125F">
      <w:pPr>
        <w:pStyle w:val="NormalWeb"/>
        <w:spacing w:before="0" w:beforeAutospacing="0" w:after="0" w:afterAutospacing="0"/>
        <w:ind w:left="1080" w:hanging="1080"/>
        <w:rPr>
          <w:rFonts w:ascii="Arial" w:hAnsi="Arial" w:cs="Arial"/>
          <w:b/>
          <w:sz w:val="22"/>
        </w:rPr>
      </w:pPr>
    </w:p>
    <w:p w:rsidR="004B6B5D" w:rsidRPr="002836A6" w:rsidRDefault="004B6B5D" w:rsidP="000D3CC0">
      <w:pPr>
        <w:spacing w:after="120"/>
        <w:jc w:val="both"/>
        <w:rPr>
          <w:rFonts w:ascii="Tahoma" w:hAnsi="Tahoma" w:cs="Tahoma"/>
          <w:b/>
          <w:u w:val="single"/>
        </w:rPr>
      </w:pPr>
      <w:r w:rsidRPr="002836A6">
        <w:rPr>
          <w:rFonts w:ascii="Tahoma" w:hAnsi="Tahoma" w:cs="Tahoma"/>
          <w:b/>
          <w:u w:val="single"/>
        </w:rPr>
        <w:t>4. DO PRAZO</w:t>
      </w:r>
      <w:r w:rsidR="007450F0" w:rsidRPr="002836A6">
        <w:rPr>
          <w:rFonts w:ascii="Tahoma" w:hAnsi="Tahoma" w:cs="Tahoma"/>
          <w:b/>
          <w:u w:val="single"/>
        </w:rPr>
        <w:t xml:space="preserve"> E CONDIÇÕES DE ENTREGA</w:t>
      </w:r>
    </w:p>
    <w:p w:rsidR="004B6B5D" w:rsidRPr="002836A6" w:rsidRDefault="00090B9F">
      <w:pPr>
        <w:pStyle w:val="Corpodetexto2"/>
        <w:ind w:right="99"/>
        <w:rPr>
          <w:rFonts w:ascii="Arial" w:hAnsi="Arial" w:cs="Arial"/>
          <w:b w:val="0"/>
          <w:bCs w:val="0"/>
        </w:rPr>
      </w:pPr>
      <w:r w:rsidRPr="002836A6">
        <w:rPr>
          <w:rFonts w:ascii="Arial" w:hAnsi="Arial" w:cs="Arial"/>
          <w:b w:val="0"/>
          <w:bCs w:val="0"/>
        </w:rPr>
        <w:t xml:space="preserve">4.1. </w:t>
      </w:r>
      <w:r w:rsidR="004B6B5D" w:rsidRPr="002836A6">
        <w:rPr>
          <w:rFonts w:ascii="Arial" w:hAnsi="Arial" w:cs="Arial"/>
          <w:b w:val="0"/>
          <w:bCs w:val="0"/>
        </w:rPr>
        <w:t>O prazo</w:t>
      </w:r>
      <w:r w:rsidR="007450F0" w:rsidRPr="002836A6">
        <w:rPr>
          <w:rFonts w:ascii="Arial" w:hAnsi="Arial" w:cs="Arial"/>
          <w:b w:val="0"/>
          <w:bCs w:val="0"/>
        </w:rPr>
        <w:t xml:space="preserve"> máximo</w:t>
      </w:r>
      <w:r w:rsidR="004B6B5D" w:rsidRPr="002836A6">
        <w:rPr>
          <w:rFonts w:ascii="Arial" w:hAnsi="Arial" w:cs="Arial"/>
          <w:b w:val="0"/>
          <w:bCs w:val="0"/>
        </w:rPr>
        <w:t xml:space="preserve"> para entrega</w:t>
      </w:r>
      <w:r w:rsidR="007450F0" w:rsidRPr="002836A6">
        <w:rPr>
          <w:rFonts w:ascii="Arial" w:hAnsi="Arial" w:cs="Arial"/>
          <w:b w:val="0"/>
          <w:bCs w:val="0"/>
        </w:rPr>
        <w:t xml:space="preserve"> do objeto é</w:t>
      </w:r>
      <w:r w:rsidR="004B6B5D" w:rsidRPr="002836A6">
        <w:rPr>
          <w:rFonts w:ascii="Arial" w:hAnsi="Arial" w:cs="Arial"/>
          <w:b w:val="0"/>
          <w:bCs w:val="0"/>
        </w:rPr>
        <w:t xml:space="preserve"> de </w:t>
      </w:r>
      <w:r w:rsidR="0054666E" w:rsidRPr="0054666E">
        <w:rPr>
          <w:rFonts w:ascii="Arial" w:hAnsi="Arial" w:cs="Arial"/>
          <w:bCs w:val="0"/>
        </w:rPr>
        <w:t>2</w:t>
      </w:r>
      <w:r w:rsidR="007050C7" w:rsidRPr="007050C7">
        <w:rPr>
          <w:rFonts w:ascii="Arial" w:hAnsi="Arial" w:cs="Arial"/>
          <w:bCs w:val="0"/>
        </w:rPr>
        <w:t>0</w:t>
      </w:r>
      <w:r w:rsidR="009667D2" w:rsidRPr="007B72C9">
        <w:rPr>
          <w:rFonts w:ascii="Arial" w:hAnsi="Arial" w:cs="Arial"/>
          <w:bCs w:val="0"/>
        </w:rPr>
        <w:t xml:space="preserve"> </w:t>
      </w:r>
      <w:r w:rsidR="009667D2" w:rsidRPr="009667D2">
        <w:rPr>
          <w:rFonts w:ascii="Arial" w:hAnsi="Arial" w:cs="Arial"/>
          <w:bCs w:val="0"/>
        </w:rPr>
        <w:t>(</w:t>
      </w:r>
      <w:r w:rsidR="0054666E">
        <w:rPr>
          <w:rFonts w:ascii="Arial" w:hAnsi="Arial" w:cs="Arial"/>
          <w:bCs w:val="0"/>
        </w:rPr>
        <w:t>vinte</w:t>
      </w:r>
      <w:r w:rsidR="009667D2" w:rsidRPr="009667D2">
        <w:rPr>
          <w:rFonts w:ascii="Arial" w:hAnsi="Arial" w:cs="Arial"/>
          <w:bCs w:val="0"/>
        </w:rPr>
        <w:t>)</w:t>
      </w:r>
      <w:r w:rsidR="009667D2">
        <w:rPr>
          <w:rFonts w:ascii="Arial" w:hAnsi="Arial" w:cs="Arial"/>
          <w:b w:val="0"/>
          <w:bCs w:val="0"/>
        </w:rPr>
        <w:t xml:space="preserve"> </w:t>
      </w:r>
      <w:r w:rsidR="004B6B5D" w:rsidRPr="009667D2">
        <w:rPr>
          <w:rFonts w:ascii="Arial" w:hAnsi="Arial" w:cs="Arial"/>
          <w:b w:val="0"/>
          <w:bCs w:val="0"/>
        </w:rPr>
        <w:t>dias</w:t>
      </w:r>
      <w:r w:rsidR="007450F0" w:rsidRPr="009667D2">
        <w:rPr>
          <w:rFonts w:ascii="Arial" w:hAnsi="Arial" w:cs="Arial"/>
          <w:b w:val="0"/>
          <w:bCs w:val="0"/>
        </w:rPr>
        <w:t xml:space="preserve"> corridos</w:t>
      </w:r>
      <w:r w:rsidR="007450F0" w:rsidRPr="002836A6">
        <w:rPr>
          <w:rFonts w:ascii="Arial" w:hAnsi="Arial" w:cs="Arial"/>
          <w:bCs w:val="0"/>
        </w:rPr>
        <w:t>,</w:t>
      </w:r>
      <w:r w:rsidR="004B6B5D" w:rsidRPr="002836A6">
        <w:rPr>
          <w:rFonts w:ascii="Arial" w:hAnsi="Arial"/>
          <w:b w:val="0"/>
          <w:bCs w:val="0"/>
        </w:rPr>
        <w:t xml:space="preserve"> </w:t>
      </w:r>
      <w:r w:rsidR="007450F0" w:rsidRPr="002836A6">
        <w:rPr>
          <w:rFonts w:ascii="Arial" w:hAnsi="Arial" w:cs="Arial"/>
          <w:b w:val="0"/>
          <w:bCs w:val="0"/>
        </w:rPr>
        <w:t xml:space="preserve">contados a partir da data </w:t>
      </w:r>
      <w:r w:rsidR="00EF54A7">
        <w:rPr>
          <w:rFonts w:ascii="Arial" w:hAnsi="Arial" w:cs="Arial"/>
          <w:b w:val="0"/>
          <w:bCs w:val="0"/>
        </w:rPr>
        <w:t>de assinatura do Instrumento Contratual</w:t>
      </w:r>
      <w:r w:rsidR="007450F0" w:rsidRPr="002836A6">
        <w:rPr>
          <w:rFonts w:ascii="Arial" w:hAnsi="Arial" w:cs="Arial"/>
          <w:b w:val="0"/>
          <w:bCs w:val="0"/>
        </w:rPr>
        <w:t>.</w:t>
      </w:r>
    </w:p>
    <w:p w:rsidR="007450F0" w:rsidRPr="002836A6" w:rsidRDefault="007450F0">
      <w:pPr>
        <w:pStyle w:val="Corpodetexto2"/>
        <w:ind w:right="99"/>
        <w:rPr>
          <w:rFonts w:ascii="Arial" w:hAnsi="Arial" w:cs="Arial"/>
          <w:b w:val="0"/>
          <w:bCs w:val="0"/>
        </w:rPr>
      </w:pPr>
    </w:p>
    <w:p w:rsidR="007450F0" w:rsidRPr="002836A6" w:rsidRDefault="00090B9F">
      <w:pPr>
        <w:pStyle w:val="Corpodetexto2"/>
        <w:ind w:right="99"/>
        <w:rPr>
          <w:rFonts w:ascii="Arial" w:hAnsi="Arial" w:cs="Arial"/>
          <w:b w:val="0"/>
          <w:bCs w:val="0"/>
        </w:rPr>
      </w:pPr>
      <w:r w:rsidRPr="002836A6">
        <w:rPr>
          <w:rFonts w:ascii="Arial" w:hAnsi="Arial" w:cs="Arial"/>
          <w:b w:val="0"/>
          <w:bCs w:val="0"/>
        </w:rPr>
        <w:t xml:space="preserve">4.2. </w:t>
      </w:r>
      <w:r w:rsidR="007450F0" w:rsidRPr="002836A6">
        <w:rPr>
          <w:rFonts w:ascii="Arial" w:hAnsi="Arial" w:cs="Arial"/>
          <w:b w:val="0"/>
          <w:bCs w:val="0"/>
        </w:rPr>
        <w:t>A entrega deverá ser efetuada em dias úteis</w:t>
      </w:r>
      <w:r w:rsidR="0050750F" w:rsidRPr="002836A6">
        <w:rPr>
          <w:rFonts w:ascii="Arial" w:hAnsi="Arial" w:cs="Arial"/>
          <w:b w:val="0"/>
          <w:bCs w:val="0"/>
        </w:rPr>
        <w:t xml:space="preserve"> na sede do Tribunal Regional Federal da 5ª Região</w:t>
      </w:r>
      <w:r w:rsidR="007450F0" w:rsidRPr="002836A6">
        <w:rPr>
          <w:rFonts w:ascii="Arial" w:hAnsi="Arial" w:cs="Arial"/>
          <w:b w:val="0"/>
          <w:bCs w:val="0"/>
        </w:rPr>
        <w:t>,</w:t>
      </w:r>
      <w:r w:rsidR="0050750F" w:rsidRPr="002836A6">
        <w:rPr>
          <w:rFonts w:ascii="Arial" w:hAnsi="Arial" w:cs="Arial"/>
          <w:b w:val="0"/>
          <w:bCs w:val="0"/>
        </w:rPr>
        <w:t xml:space="preserve"> situada no Edifício Ministro </w:t>
      </w:r>
      <w:proofErr w:type="spellStart"/>
      <w:r w:rsidR="0050750F" w:rsidRPr="002836A6">
        <w:rPr>
          <w:rFonts w:ascii="Arial" w:hAnsi="Arial" w:cs="Arial"/>
          <w:b w:val="0"/>
          <w:bCs w:val="0"/>
        </w:rPr>
        <w:t>Djaci</w:t>
      </w:r>
      <w:proofErr w:type="spellEnd"/>
      <w:r w:rsidR="0050750F" w:rsidRPr="002836A6">
        <w:rPr>
          <w:rFonts w:ascii="Arial" w:hAnsi="Arial" w:cs="Arial"/>
          <w:b w:val="0"/>
          <w:bCs w:val="0"/>
        </w:rPr>
        <w:t xml:space="preserve"> Falcão, na Av. Martin Luther King, s/n – Bairro do Recife, Recife/PE, CEP 50030-908,</w:t>
      </w:r>
      <w:r w:rsidR="007450F0" w:rsidRPr="002836A6">
        <w:rPr>
          <w:rFonts w:ascii="Arial" w:hAnsi="Arial" w:cs="Arial"/>
          <w:b w:val="0"/>
          <w:bCs w:val="0"/>
        </w:rPr>
        <w:t xml:space="preserve"> no horário de expediente, normal deste Tribunal, das 09:00h às 18:00h, mediante prévio agendamento, através dos telefones 81-3425.</w:t>
      </w:r>
      <w:r w:rsidR="0050750F" w:rsidRPr="002836A6">
        <w:rPr>
          <w:rFonts w:ascii="Arial" w:hAnsi="Arial" w:cs="Arial"/>
          <w:b w:val="0"/>
          <w:bCs w:val="0"/>
        </w:rPr>
        <w:t>9387</w:t>
      </w:r>
      <w:r w:rsidR="007450F0" w:rsidRPr="002836A6">
        <w:rPr>
          <w:rFonts w:ascii="Arial" w:hAnsi="Arial" w:cs="Arial"/>
          <w:b w:val="0"/>
          <w:bCs w:val="0"/>
        </w:rPr>
        <w:t xml:space="preserve"> ou 81-3425.</w:t>
      </w:r>
      <w:r w:rsidR="0050750F" w:rsidRPr="002836A6">
        <w:rPr>
          <w:rFonts w:ascii="Arial" w:hAnsi="Arial" w:cs="Arial"/>
          <w:b w:val="0"/>
          <w:bCs w:val="0"/>
        </w:rPr>
        <w:t xml:space="preserve">9388, na Subsecretaria de Informática, com a apresentação da correspondente nota fiscal, no prazo </w:t>
      </w:r>
      <w:r w:rsidRPr="002836A6">
        <w:rPr>
          <w:rFonts w:ascii="Arial" w:hAnsi="Arial" w:cs="Arial"/>
          <w:b w:val="0"/>
          <w:bCs w:val="0"/>
        </w:rPr>
        <w:t>e</w:t>
      </w:r>
      <w:r w:rsidR="0050750F" w:rsidRPr="002836A6">
        <w:rPr>
          <w:rFonts w:ascii="Arial" w:hAnsi="Arial" w:cs="Arial"/>
          <w:b w:val="0"/>
          <w:bCs w:val="0"/>
        </w:rPr>
        <w:t xml:space="preserve"> quantidades indicadas </w:t>
      </w:r>
      <w:r w:rsidRPr="002836A6">
        <w:rPr>
          <w:rFonts w:ascii="Arial" w:hAnsi="Arial" w:cs="Arial"/>
          <w:b w:val="0"/>
          <w:bCs w:val="0"/>
        </w:rPr>
        <w:t>n</w:t>
      </w:r>
      <w:r w:rsidR="0050750F" w:rsidRPr="002836A6">
        <w:rPr>
          <w:rFonts w:ascii="Arial" w:hAnsi="Arial" w:cs="Arial"/>
          <w:b w:val="0"/>
          <w:bCs w:val="0"/>
        </w:rPr>
        <w:t>este Termo de Referência.</w:t>
      </w:r>
    </w:p>
    <w:p w:rsidR="0015168C" w:rsidRPr="002836A6" w:rsidRDefault="0015168C">
      <w:pPr>
        <w:pStyle w:val="Corpodetexto2"/>
        <w:ind w:right="99"/>
        <w:rPr>
          <w:rFonts w:ascii="Arial" w:hAnsi="Arial" w:cs="Arial"/>
          <w:b w:val="0"/>
          <w:bCs w:val="0"/>
        </w:rPr>
      </w:pPr>
    </w:p>
    <w:p w:rsidR="004B6B5D" w:rsidRPr="002836A6" w:rsidRDefault="0015168C">
      <w:pPr>
        <w:pStyle w:val="Corpodetexto2"/>
        <w:ind w:right="99"/>
        <w:rPr>
          <w:rFonts w:ascii="Arial" w:hAnsi="Arial" w:cs="Arial"/>
          <w:b w:val="0"/>
          <w:bCs w:val="0"/>
        </w:rPr>
      </w:pPr>
      <w:r w:rsidRPr="002836A6">
        <w:rPr>
          <w:rFonts w:ascii="Arial" w:hAnsi="Arial" w:cs="Arial"/>
          <w:b w:val="0"/>
          <w:bCs w:val="0"/>
        </w:rPr>
        <w:lastRenderedPageBreak/>
        <w:t xml:space="preserve">           4.2.1. A entrega do objeto deverá ser acompanhada pela Seção de Microinformática, através </w:t>
      </w:r>
      <w:r w:rsidR="007F19ED" w:rsidRPr="002836A6">
        <w:rPr>
          <w:rFonts w:ascii="Arial" w:hAnsi="Arial" w:cs="Arial"/>
          <w:b w:val="0"/>
          <w:bCs w:val="0"/>
        </w:rPr>
        <w:t>de servidor designado.</w:t>
      </w:r>
    </w:p>
    <w:p w:rsidR="007869DA" w:rsidRPr="002836A6" w:rsidRDefault="007869DA">
      <w:pPr>
        <w:pStyle w:val="Corpodetexto2"/>
        <w:ind w:right="99"/>
        <w:rPr>
          <w:rFonts w:ascii="Arial" w:hAnsi="Arial" w:cs="Arial"/>
          <w:b w:val="0"/>
          <w:bCs w:val="0"/>
        </w:rPr>
      </w:pPr>
    </w:p>
    <w:p w:rsidR="007869DA" w:rsidRPr="002836A6" w:rsidRDefault="007869DA" w:rsidP="007869DA">
      <w:pPr>
        <w:spacing w:after="120"/>
        <w:jc w:val="both"/>
        <w:rPr>
          <w:rFonts w:ascii="Tahoma" w:hAnsi="Tahoma" w:cs="Tahoma"/>
          <w:b/>
          <w:u w:val="single"/>
        </w:rPr>
      </w:pPr>
      <w:r w:rsidRPr="002836A6">
        <w:rPr>
          <w:rFonts w:ascii="Tahoma" w:hAnsi="Tahoma" w:cs="Tahoma"/>
          <w:b/>
          <w:u w:val="single"/>
        </w:rPr>
        <w:t>5. DAS CONDIÇÕES DE RECEBIMENTO</w:t>
      </w:r>
    </w:p>
    <w:p w:rsidR="007869DA" w:rsidRPr="002836A6" w:rsidRDefault="007869DA" w:rsidP="007869DA">
      <w:pPr>
        <w:spacing w:after="120"/>
        <w:jc w:val="both"/>
        <w:rPr>
          <w:rFonts w:ascii="Tahoma" w:hAnsi="Tahoma" w:cs="Tahoma"/>
        </w:rPr>
      </w:pPr>
      <w:r w:rsidRPr="002836A6">
        <w:rPr>
          <w:rFonts w:ascii="Tahoma" w:hAnsi="Tahoma" w:cs="Tahoma"/>
        </w:rPr>
        <w:t xml:space="preserve">5.1 - Observado o disposto nos artigos </w:t>
      </w:r>
      <w:smartTag w:uri="urn:schemas-microsoft-com:office:smarttags" w:element="metricconverter">
        <w:smartTagPr>
          <w:attr w:name="ProductID" w:val="73 a"/>
        </w:smartTagPr>
        <w:r w:rsidRPr="002836A6">
          <w:rPr>
            <w:rFonts w:ascii="Tahoma" w:hAnsi="Tahoma" w:cs="Tahoma"/>
          </w:rPr>
          <w:t>73 a</w:t>
        </w:r>
      </w:smartTag>
      <w:r w:rsidRPr="002836A6">
        <w:rPr>
          <w:rFonts w:ascii="Tahoma" w:hAnsi="Tahoma" w:cs="Tahoma"/>
        </w:rPr>
        <w:t xml:space="preserve"> 76 da Lei 8.666/93, o recebimento do objeto desta contratação será realizado da seguinte forma:</w:t>
      </w:r>
    </w:p>
    <w:p w:rsidR="007869DA" w:rsidRPr="002836A6" w:rsidRDefault="007869DA" w:rsidP="007869DA">
      <w:pPr>
        <w:spacing w:after="120"/>
        <w:ind w:left="708"/>
        <w:jc w:val="both"/>
        <w:rPr>
          <w:rFonts w:ascii="Tahoma" w:hAnsi="Tahoma" w:cs="Tahoma"/>
        </w:rPr>
      </w:pPr>
      <w:r w:rsidRPr="002836A6">
        <w:rPr>
          <w:rFonts w:ascii="Tahoma" w:hAnsi="Tahoma" w:cs="Tahoma"/>
        </w:rPr>
        <w:t xml:space="preserve">5.1.1. - </w:t>
      </w:r>
      <w:r w:rsidRPr="002836A6">
        <w:rPr>
          <w:rFonts w:ascii="Tahoma" w:hAnsi="Tahoma" w:cs="Tahoma"/>
          <w:b/>
        </w:rPr>
        <w:t>Provisoriamente</w:t>
      </w:r>
      <w:r w:rsidRPr="002836A6">
        <w:rPr>
          <w:rFonts w:ascii="Tahoma" w:hAnsi="Tahoma" w:cs="Tahoma"/>
        </w:rPr>
        <w:t>, assim que efetuada a entrega, para efeito de posterior verificação da conformidade com as especificações;</w:t>
      </w:r>
    </w:p>
    <w:p w:rsidR="007869DA" w:rsidRPr="002836A6" w:rsidRDefault="007869DA" w:rsidP="007869DA">
      <w:pPr>
        <w:spacing w:after="120"/>
        <w:ind w:left="708"/>
        <w:jc w:val="both"/>
        <w:rPr>
          <w:rFonts w:ascii="Tahoma" w:hAnsi="Tahoma" w:cs="Tahoma"/>
        </w:rPr>
      </w:pPr>
      <w:r w:rsidRPr="002836A6">
        <w:rPr>
          <w:rFonts w:ascii="Tahoma" w:hAnsi="Tahoma" w:cs="Tahoma"/>
        </w:rPr>
        <w:t xml:space="preserve">5.1.2. - </w:t>
      </w:r>
      <w:r w:rsidRPr="002836A6">
        <w:rPr>
          <w:rFonts w:ascii="Tahoma" w:hAnsi="Tahoma" w:cs="Tahoma"/>
          <w:b/>
        </w:rPr>
        <w:t>Definitivamente</w:t>
      </w:r>
      <w:r w:rsidRPr="002836A6">
        <w:rPr>
          <w:rFonts w:ascii="Tahoma" w:hAnsi="Tahoma" w:cs="Tahoma"/>
        </w:rPr>
        <w:t xml:space="preserve">, até </w:t>
      </w:r>
      <w:r w:rsidR="00885F7F" w:rsidRPr="002836A6">
        <w:rPr>
          <w:rFonts w:ascii="Tahoma" w:hAnsi="Tahoma" w:cs="Tahoma"/>
        </w:rPr>
        <w:t>1</w:t>
      </w:r>
      <w:r w:rsidR="007B72C9">
        <w:rPr>
          <w:rFonts w:ascii="Tahoma" w:hAnsi="Tahoma" w:cs="Tahoma"/>
        </w:rPr>
        <w:t>0</w:t>
      </w:r>
      <w:r w:rsidRPr="002836A6">
        <w:rPr>
          <w:rFonts w:ascii="Tahoma" w:hAnsi="Tahoma" w:cs="Tahoma"/>
        </w:rPr>
        <w:t xml:space="preserve"> (</w:t>
      </w:r>
      <w:r w:rsidR="00885F7F" w:rsidRPr="002836A6">
        <w:rPr>
          <w:rFonts w:ascii="Tahoma" w:hAnsi="Tahoma" w:cs="Tahoma"/>
        </w:rPr>
        <w:t>dez</w:t>
      </w:r>
      <w:r w:rsidRPr="002836A6">
        <w:rPr>
          <w:rFonts w:ascii="Tahoma" w:hAnsi="Tahoma" w:cs="Tahoma"/>
        </w:rPr>
        <w:t>) dias úteis da entrega, após verificação da qualidade, quantidade do bem e da realização dos testes necessários para o seu perfeito funcionamento, com a sua conseq</w:t>
      </w:r>
      <w:r w:rsidR="009667D2">
        <w:rPr>
          <w:rFonts w:ascii="Tahoma" w:hAnsi="Tahoma" w:cs="Tahoma"/>
        </w:rPr>
        <w:t>u</w:t>
      </w:r>
      <w:r w:rsidRPr="002836A6">
        <w:rPr>
          <w:rFonts w:ascii="Tahoma" w:hAnsi="Tahoma" w:cs="Tahoma"/>
        </w:rPr>
        <w:t>ente aceitação.</w:t>
      </w:r>
    </w:p>
    <w:p w:rsidR="007869DA" w:rsidRPr="002836A6" w:rsidRDefault="007869DA" w:rsidP="007869DA">
      <w:pPr>
        <w:spacing w:after="120"/>
        <w:jc w:val="both"/>
        <w:rPr>
          <w:rFonts w:ascii="Tahoma" w:hAnsi="Tahoma" w:cs="Tahoma"/>
        </w:rPr>
      </w:pPr>
      <w:r w:rsidRPr="002836A6">
        <w:rPr>
          <w:rFonts w:ascii="Tahoma" w:hAnsi="Tahoma" w:cs="Tahoma"/>
        </w:rPr>
        <w:t>5.2. - No caso de consideradas insatisfatórias as condições do objeto recebido provisoriamente, será lavrado Termo de Recusa, no qual se consignarão as desconformidades, devendo o produto ser recolhido e substituído.</w:t>
      </w:r>
    </w:p>
    <w:p w:rsidR="007869DA" w:rsidRPr="002836A6" w:rsidRDefault="007869DA" w:rsidP="007869DA">
      <w:pPr>
        <w:spacing w:after="120"/>
        <w:jc w:val="both"/>
        <w:rPr>
          <w:rFonts w:ascii="Tahoma" w:hAnsi="Tahoma" w:cs="Tahoma"/>
        </w:rPr>
      </w:pPr>
      <w:r w:rsidRPr="002836A6">
        <w:rPr>
          <w:rFonts w:ascii="Tahoma" w:hAnsi="Tahoma" w:cs="Tahoma"/>
        </w:rPr>
        <w:t>5.3. - Após a notificação à CONTRATADA, o prazo decorrido até então será desconsiderado, iniciando-se nova contagem tão logo sanada a situação.</w:t>
      </w:r>
    </w:p>
    <w:p w:rsidR="007869DA" w:rsidRPr="002836A6" w:rsidRDefault="007869DA" w:rsidP="007869DA">
      <w:pPr>
        <w:spacing w:after="120"/>
        <w:jc w:val="both"/>
        <w:rPr>
          <w:rFonts w:ascii="Tahoma" w:hAnsi="Tahoma" w:cs="Tahoma"/>
        </w:rPr>
      </w:pPr>
      <w:r w:rsidRPr="002836A6">
        <w:rPr>
          <w:rFonts w:ascii="Tahoma" w:hAnsi="Tahoma" w:cs="Tahoma"/>
        </w:rPr>
        <w:t xml:space="preserve">5.4. - O fornecedor terá prazo de </w:t>
      </w:r>
      <w:r w:rsidR="00EF489F" w:rsidRPr="00850574">
        <w:rPr>
          <w:rFonts w:ascii="Tahoma" w:hAnsi="Tahoma" w:cs="Tahoma"/>
          <w:b/>
        </w:rPr>
        <w:t>10</w:t>
      </w:r>
      <w:r w:rsidRPr="002836A6">
        <w:rPr>
          <w:rFonts w:ascii="Tahoma" w:hAnsi="Tahoma" w:cs="Tahoma"/>
          <w:b/>
        </w:rPr>
        <w:t xml:space="preserve"> (</w:t>
      </w:r>
      <w:r w:rsidR="00EF489F" w:rsidRPr="002836A6">
        <w:rPr>
          <w:rFonts w:ascii="Tahoma" w:hAnsi="Tahoma" w:cs="Tahoma"/>
          <w:b/>
        </w:rPr>
        <w:t>dez)</w:t>
      </w:r>
      <w:r w:rsidRPr="002836A6">
        <w:rPr>
          <w:rFonts w:ascii="Tahoma" w:hAnsi="Tahoma" w:cs="Tahoma"/>
          <w:b/>
        </w:rPr>
        <w:t xml:space="preserve"> dias úteis</w:t>
      </w:r>
      <w:r w:rsidRPr="002836A6">
        <w:rPr>
          <w:rFonts w:ascii="Tahoma" w:hAnsi="Tahoma" w:cs="Tahoma"/>
        </w:rPr>
        <w:t xml:space="preserve"> para providenciar a </w:t>
      </w:r>
      <w:r w:rsidRPr="002836A6">
        <w:rPr>
          <w:rFonts w:ascii="Tahoma" w:hAnsi="Tahoma" w:cs="Tahoma"/>
          <w:b/>
        </w:rPr>
        <w:t>substituição</w:t>
      </w:r>
      <w:r w:rsidRPr="002836A6">
        <w:rPr>
          <w:rFonts w:ascii="Tahoma" w:hAnsi="Tahoma" w:cs="Tahoma"/>
        </w:rPr>
        <w:t xml:space="preserve"> do bem, a partir da comunicação oficial feita pelo TRF da 5ª Região.</w:t>
      </w:r>
    </w:p>
    <w:p w:rsidR="007869DA" w:rsidRPr="002836A6" w:rsidRDefault="007869DA" w:rsidP="007869DA">
      <w:pPr>
        <w:spacing w:after="120"/>
        <w:ind w:left="708"/>
        <w:jc w:val="both"/>
        <w:rPr>
          <w:rFonts w:ascii="Tahoma" w:hAnsi="Tahoma" w:cs="Tahoma"/>
        </w:rPr>
      </w:pPr>
      <w:r w:rsidRPr="002836A6">
        <w:rPr>
          <w:rFonts w:ascii="Tahoma" w:hAnsi="Tahoma" w:cs="Tahoma"/>
        </w:rPr>
        <w:t>5.4.1 - Caso a substituição não ocorra no prazo determinado, estará a contratada incorrendo em atraso na entrega e sujeita à aplicação das sanções previstas no edital e neste Instrumento.</w:t>
      </w:r>
    </w:p>
    <w:p w:rsidR="007869DA" w:rsidRPr="002836A6" w:rsidRDefault="007869DA" w:rsidP="007869DA">
      <w:pPr>
        <w:spacing w:after="120"/>
        <w:jc w:val="both"/>
        <w:rPr>
          <w:rFonts w:ascii="Tahoma" w:hAnsi="Tahoma" w:cs="Tahoma"/>
        </w:rPr>
      </w:pPr>
      <w:r w:rsidRPr="002836A6">
        <w:rPr>
          <w:rFonts w:ascii="Tahoma" w:hAnsi="Tahoma" w:cs="Tahoma"/>
        </w:rPr>
        <w:t>5.5. - O recebimento provisório e definitivo do objeto não exclui a responsabilidade civil a ele relativa, nem a ético-profissional, pela sua perfeita execução e dar-se-á se satisfeitas as seguintes condições:</w:t>
      </w:r>
    </w:p>
    <w:p w:rsidR="007869DA" w:rsidRPr="002836A6" w:rsidRDefault="007869DA" w:rsidP="007869DA">
      <w:pPr>
        <w:spacing w:after="120"/>
        <w:ind w:left="708"/>
        <w:jc w:val="both"/>
      </w:pPr>
      <w:r w:rsidRPr="002836A6">
        <w:rPr>
          <w:rFonts w:ascii="Tahoma" w:hAnsi="Tahoma" w:cs="Tahoma"/>
        </w:rPr>
        <w:t xml:space="preserve">5.5.1. </w:t>
      </w:r>
      <w:r w:rsidR="00672089" w:rsidRPr="002836A6">
        <w:rPr>
          <w:rFonts w:ascii="Tahoma" w:hAnsi="Tahoma" w:cs="Tahoma"/>
        </w:rPr>
        <w:t xml:space="preserve">– </w:t>
      </w:r>
      <w:r w:rsidR="008833AB">
        <w:rPr>
          <w:rFonts w:ascii="Tahoma" w:hAnsi="Tahoma" w:cs="Tahoma"/>
        </w:rPr>
        <w:t>Objeto</w:t>
      </w:r>
      <w:r w:rsidRPr="002836A6">
        <w:rPr>
          <w:rFonts w:ascii="Tahoma" w:hAnsi="Tahoma" w:cs="Tahoma"/>
        </w:rPr>
        <w:t xml:space="preserve"> de acordo com a Especificação Técnica contidas neste Termo de Referência e na Proposta Comercial vencedora;</w:t>
      </w:r>
    </w:p>
    <w:p w:rsidR="007869DA" w:rsidRPr="002836A6" w:rsidRDefault="007869DA" w:rsidP="007869DA">
      <w:pPr>
        <w:spacing w:after="120"/>
        <w:ind w:left="708"/>
        <w:jc w:val="both"/>
        <w:rPr>
          <w:rFonts w:ascii="Tahoma" w:hAnsi="Tahoma" w:cs="Tahoma"/>
        </w:rPr>
      </w:pPr>
      <w:r w:rsidRPr="002836A6">
        <w:rPr>
          <w:rFonts w:ascii="Tahoma" w:hAnsi="Tahoma" w:cs="Tahoma"/>
        </w:rPr>
        <w:t xml:space="preserve">5.5.2 - Quantidades em conformidade com o estabelecido na </w:t>
      </w:r>
      <w:r w:rsidR="0029642C">
        <w:rPr>
          <w:rFonts w:ascii="Tahoma" w:hAnsi="Tahoma" w:cs="Tahoma"/>
        </w:rPr>
        <w:t>Ordem de Fornecimento</w:t>
      </w:r>
      <w:r w:rsidRPr="002836A6">
        <w:rPr>
          <w:rFonts w:ascii="Tahoma" w:hAnsi="Tahoma" w:cs="Tahoma"/>
        </w:rPr>
        <w:t>;</w:t>
      </w:r>
    </w:p>
    <w:p w:rsidR="007869DA" w:rsidRPr="002836A6" w:rsidRDefault="007869DA" w:rsidP="007869DA">
      <w:pPr>
        <w:spacing w:after="120"/>
        <w:ind w:left="708"/>
        <w:jc w:val="both"/>
        <w:rPr>
          <w:rFonts w:ascii="Tahoma" w:hAnsi="Tahoma" w:cs="Tahoma"/>
        </w:rPr>
      </w:pPr>
      <w:r w:rsidRPr="002836A6">
        <w:rPr>
          <w:rFonts w:ascii="Tahoma" w:hAnsi="Tahoma" w:cs="Tahoma"/>
        </w:rPr>
        <w:t>5.5.3 - Entrega no prazo, local e horários previsto neste Termo de Referência.</w:t>
      </w:r>
    </w:p>
    <w:p w:rsidR="007869DA" w:rsidRPr="002836A6" w:rsidRDefault="007869DA" w:rsidP="007869DA">
      <w:pPr>
        <w:spacing w:after="120"/>
        <w:jc w:val="both"/>
        <w:rPr>
          <w:rFonts w:ascii="Tahoma" w:hAnsi="Tahoma" w:cs="Tahoma"/>
        </w:rPr>
      </w:pPr>
      <w:r w:rsidRPr="002836A6">
        <w:rPr>
          <w:rFonts w:ascii="Tahoma" w:hAnsi="Tahoma" w:cs="Tahoma"/>
        </w:rPr>
        <w:t>5.6. - O recebimento definitivo dar-se-á:</w:t>
      </w:r>
    </w:p>
    <w:p w:rsidR="007869DA" w:rsidRPr="002836A6" w:rsidRDefault="007869DA" w:rsidP="007869DA">
      <w:pPr>
        <w:spacing w:after="120"/>
        <w:ind w:left="708"/>
        <w:jc w:val="both"/>
        <w:rPr>
          <w:rFonts w:ascii="Tahoma" w:hAnsi="Tahoma" w:cs="Tahoma"/>
        </w:rPr>
      </w:pPr>
      <w:r w:rsidRPr="002836A6">
        <w:rPr>
          <w:rFonts w:ascii="Tahoma" w:hAnsi="Tahoma" w:cs="Tahoma"/>
        </w:rPr>
        <w:t xml:space="preserve">5.6.1 </w:t>
      </w:r>
      <w:r w:rsidR="00672089" w:rsidRPr="002836A6">
        <w:rPr>
          <w:rFonts w:ascii="Tahoma" w:hAnsi="Tahoma" w:cs="Tahoma"/>
        </w:rPr>
        <w:t xml:space="preserve"> </w:t>
      </w:r>
      <w:r w:rsidRPr="002836A6">
        <w:rPr>
          <w:rFonts w:ascii="Tahoma" w:hAnsi="Tahoma" w:cs="Tahoma"/>
        </w:rPr>
        <w:t xml:space="preserve">- </w:t>
      </w:r>
      <w:r w:rsidR="00672089" w:rsidRPr="002836A6">
        <w:rPr>
          <w:rFonts w:ascii="Tahoma" w:hAnsi="Tahoma" w:cs="Tahoma"/>
        </w:rPr>
        <w:t xml:space="preserve"> </w:t>
      </w:r>
      <w:r w:rsidRPr="002836A6">
        <w:rPr>
          <w:rFonts w:ascii="Tahoma" w:hAnsi="Tahoma" w:cs="Tahoma"/>
        </w:rPr>
        <w:t>Após verificação física que constate a integridade do produto;</w:t>
      </w:r>
    </w:p>
    <w:p w:rsidR="007869DA" w:rsidRPr="002836A6" w:rsidRDefault="00672089" w:rsidP="007869DA">
      <w:pPr>
        <w:spacing w:after="120"/>
        <w:ind w:left="708"/>
        <w:jc w:val="both"/>
        <w:rPr>
          <w:rFonts w:ascii="Tahoma" w:hAnsi="Tahoma" w:cs="Tahoma"/>
        </w:rPr>
      </w:pPr>
      <w:r w:rsidRPr="002836A6">
        <w:rPr>
          <w:rFonts w:ascii="Tahoma" w:hAnsi="Tahoma" w:cs="Tahoma"/>
        </w:rPr>
        <w:t xml:space="preserve">5.6.2. - </w:t>
      </w:r>
      <w:r w:rsidR="007869DA" w:rsidRPr="002836A6">
        <w:rPr>
          <w:rFonts w:ascii="Tahoma" w:hAnsi="Tahoma" w:cs="Tahoma"/>
        </w:rPr>
        <w:t>Após verificação da conformidade com as quantidades e especificações constantes neste Termo de Referência.</w:t>
      </w:r>
    </w:p>
    <w:p w:rsidR="00672089" w:rsidRPr="002836A6" w:rsidRDefault="00672089" w:rsidP="007869DA">
      <w:pPr>
        <w:spacing w:after="120"/>
        <w:ind w:left="708"/>
        <w:jc w:val="both"/>
        <w:rPr>
          <w:rFonts w:ascii="Tahoma" w:hAnsi="Tahoma" w:cs="Tahoma"/>
        </w:rPr>
      </w:pPr>
      <w:r w:rsidRPr="002836A6">
        <w:rPr>
          <w:rFonts w:ascii="Tahoma" w:hAnsi="Tahoma" w:cs="Tahoma"/>
        </w:rPr>
        <w:t xml:space="preserve">5.6.3. – Após a realização dos testes necessários para o perfeito funcionamento do objeto. </w:t>
      </w:r>
    </w:p>
    <w:p w:rsidR="007869DA" w:rsidRPr="002836A6" w:rsidRDefault="007869DA" w:rsidP="007869DA">
      <w:pPr>
        <w:spacing w:after="120"/>
        <w:jc w:val="both"/>
        <w:rPr>
          <w:rFonts w:ascii="Tahoma" w:hAnsi="Tahoma" w:cs="Tahoma"/>
        </w:rPr>
      </w:pPr>
      <w:r w:rsidRPr="002836A6">
        <w:rPr>
          <w:rFonts w:ascii="Tahoma" w:hAnsi="Tahoma" w:cs="Tahoma"/>
        </w:rPr>
        <w:t>5.</w:t>
      </w:r>
      <w:r w:rsidR="00660011">
        <w:rPr>
          <w:rFonts w:ascii="Tahoma" w:hAnsi="Tahoma" w:cs="Tahoma"/>
        </w:rPr>
        <w:t>7</w:t>
      </w:r>
      <w:r w:rsidRPr="002836A6">
        <w:rPr>
          <w:rFonts w:ascii="Tahoma" w:hAnsi="Tahoma" w:cs="Tahoma"/>
        </w:rPr>
        <w:t>. - Satisfeitas as exigências e condições previstas, lavrar-se-á Termo de Recebimento Definitivo, assinado por Comissão ou Servidor designado.</w:t>
      </w:r>
    </w:p>
    <w:p w:rsidR="007869DA" w:rsidRPr="002836A6" w:rsidRDefault="007869DA">
      <w:pPr>
        <w:pStyle w:val="Corpodetexto2"/>
        <w:ind w:right="99"/>
        <w:rPr>
          <w:rFonts w:ascii="Arial" w:hAnsi="Arial" w:cs="Arial"/>
          <w:b w:val="0"/>
          <w:bCs w:val="0"/>
        </w:rPr>
      </w:pPr>
    </w:p>
    <w:p w:rsidR="004B6B5D" w:rsidRPr="002836A6" w:rsidRDefault="007D4DF3">
      <w:pPr>
        <w:pStyle w:val="Corpodetexto2"/>
        <w:ind w:right="99"/>
        <w:rPr>
          <w:rFonts w:ascii="Arial" w:hAnsi="Arial" w:cs="Arial"/>
          <w:bCs w:val="0"/>
        </w:rPr>
      </w:pPr>
      <w:r w:rsidRPr="002836A6">
        <w:rPr>
          <w:rFonts w:ascii="Tahoma" w:hAnsi="Tahoma" w:cs="Tahoma"/>
          <w:bCs w:val="0"/>
          <w:u w:val="single"/>
        </w:rPr>
        <w:t>6</w:t>
      </w:r>
      <w:r w:rsidR="004B6B5D" w:rsidRPr="002836A6">
        <w:rPr>
          <w:rFonts w:ascii="Tahoma" w:hAnsi="Tahoma" w:cs="Tahoma"/>
          <w:bCs w:val="0"/>
          <w:u w:val="single"/>
        </w:rPr>
        <w:t>. DA GARANTIA</w:t>
      </w:r>
      <w:r w:rsidR="000B1988">
        <w:rPr>
          <w:rFonts w:ascii="Tahoma" w:hAnsi="Tahoma" w:cs="Tahoma"/>
          <w:bCs w:val="0"/>
          <w:u w:val="single"/>
        </w:rPr>
        <w:t xml:space="preserve"> </w:t>
      </w:r>
      <w:r w:rsidR="000B1988" w:rsidRPr="000B1988">
        <w:rPr>
          <w:rFonts w:ascii="Tahoma" w:hAnsi="Tahoma" w:cs="Tahoma"/>
          <w:b w:val="0"/>
          <w:bCs w:val="0"/>
          <w:u w:val="single"/>
        </w:rPr>
        <w:t>(tempo de assinatura)</w:t>
      </w:r>
    </w:p>
    <w:p w:rsidR="007D4DF3" w:rsidRPr="002836A6" w:rsidRDefault="007D4DF3">
      <w:pPr>
        <w:pStyle w:val="Corpodetexto2"/>
        <w:ind w:right="99"/>
        <w:rPr>
          <w:rFonts w:ascii="Arial" w:hAnsi="Arial" w:cs="Arial"/>
          <w:bCs w:val="0"/>
        </w:rPr>
      </w:pPr>
    </w:p>
    <w:p w:rsidR="00BA098F" w:rsidRPr="00CB18F2" w:rsidRDefault="007D4DF3" w:rsidP="00CB18F2">
      <w:pPr>
        <w:spacing w:after="120"/>
        <w:jc w:val="both"/>
        <w:rPr>
          <w:rFonts w:ascii="Tahoma" w:hAnsi="Tahoma" w:cs="Tahoma"/>
          <w:b/>
        </w:rPr>
      </w:pPr>
      <w:r w:rsidRPr="002836A6">
        <w:rPr>
          <w:rFonts w:ascii="Tahoma" w:hAnsi="Tahoma" w:cs="Tahoma"/>
        </w:rPr>
        <w:t>6.1</w:t>
      </w:r>
      <w:r w:rsidRPr="00CB18F2">
        <w:rPr>
          <w:rFonts w:ascii="Tahoma" w:hAnsi="Tahoma" w:cs="Tahoma"/>
        </w:rPr>
        <w:t xml:space="preserve">. - </w:t>
      </w:r>
      <w:r w:rsidRPr="002836A6">
        <w:rPr>
          <w:rFonts w:ascii="Tahoma" w:hAnsi="Tahoma" w:cs="Tahoma"/>
        </w:rPr>
        <w:t xml:space="preserve">A contratada se obriga, </w:t>
      </w:r>
      <w:r w:rsidRPr="00CB18F2">
        <w:rPr>
          <w:rFonts w:ascii="Tahoma" w:hAnsi="Tahoma" w:cs="Tahoma"/>
        </w:rPr>
        <w:t>dentro do prazo mínimo de</w:t>
      </w:r>
      <w:r w:rsidRPr="002836A6">
        <w:rPr>
          <w:rFonts w:ascii="Tahoma" w:hAnsi="Tahoma" w:cs="Tahoma"/>
        </w:rPr>
        <w:t xml:space="preserve"> </w:t>
      </w:r>
      <w:r w:rsidR="007C1563" w:rsidRPr="007C1563">
        <w:rPr>
          <w:rFonts w:ascii="Tahoma" w:hAnsi="Tahoma" w:cs="Tahoma"/>
          <w:b/>
        </w:rPr>
        <w:t>12</w:t>
      </w:r>
      <w:r w:rsidRPr="00464004">
        <w:rPr>
          <w:rFonts w:ascii="Tahoma" w:hAnsi="Tahoma" w:cs="Tahoma"/>
          <w:b/>
        </w:rPr>
        <w:t xml:space="preserve"> (</w:t>
      </w:r>
      <w:r w:rsidR="007C1563">
        <w:rPr>
          <w:rFonts w:ascii="Tahoma" w:hAnsi="Tahoma" w:cs="Tahoma"/>
          <w:b/>
        </w:rPr>
        <w:t>doze</w:t>
      </w:r>
      <w:r w:rsidRPr="00464004">
        <w:rPr>
          <w:rFonts w:ascii="Tahoma" w:hAnsi="Tahoma" w:cs="Tahoma"/>
          <w:b/>
        </w:rPr>
        <w:t>) meses</w:t>
      </w:r>
      <w:r w:rsidRPr="002836A6">
        <w:rPr>
          <w:rFonts w:ascii="Tahoma" w:hAnsi="Tahoma" w:cs="Tahoma"/>
        </w:rPr>
        <w:t xml:space="preserve">, contados  </w:t>
      </w:r>
      <w:r w:rsidR="00EF54A7">
        <w:rPr>
          <w:rFonts w:ascii="Tahoma" w:hAnsi="Tahoma" w:cs="Tahoma"/>
        </w:rPr>
        <w:t>a partir da data de assinatura do contrato</w:t>
      </w:r>
      <w:r w:rsidRPr="002836A6">
        <w:rPr>
          <w:rFonts w:ascii="Tahoma" w:hAnsi="Tahoma" w:cs="Tahoma"/>
        </w:rPr>
        <w:t>, prestar garantia contra defeito de fabricação, sem qualquer ônus adicional para o Tribunal Regional Federal da 5ª Região.</w:t>
      </w:r>
      <w:r w:rsidR="00BA098F">
        <w:rPr>
          <w:rFonts w:ascii="Tahoma" w:hAnsi="Tahoma" w:cs="Tahoma"/>
        </w:rPr>
        <w:t xml:space="preserve"> </w:t>
      </w:r>
      <w:r w:rsidR="00BA098F" w:rsidRPr="00CB18F2">
        <w:rPr>
          <w:rFonts w:ascii="Tahoma" w:hAnsi="Tahoma" w:cs="Tahoma"/>
          <w:b/>
        </w:rPr>
        <w:t>Nesta garantia constam todos os pacotes de atualizações, que porventura surjam, para a versão ofertada.</w:t>
      </w:r>
    </w:p>
    <w:p w:rsidR="007D4DF3" w:rsidRPr="002836A6" w:rsidRDefault="007D4DF3" w:rsidP="007D4DF3">
      <w:pPr>
        <w:spacing w:after="120"/>
        <w:jc w:val="both"/>
        <w:rPr>
          <w:rFonts w:ascii="Tahoma" w:hAnsi="Tahoma" w:cs="Tahoma"/>
        </w:rPr>
      </w:pPr>
      <w:r w:rsidRPr="002836A6">
        <w:rPr>
          <w:rFonts w:ascii="Tahoma" w:hAnsi="Tahoma" w:cs="Tahoma"/>
        </w:rPr>
        <w:t>6.2. - No caso de haver defeitos n</w:t>
      </w:r>
      <w:r w:rsidR="00CF0CD7">
        <w:rPr>
          <w:rFonts w:ascii="Tahoma" w:hAnsi="Tahoma" w:cs="Tahoma"/>
        </w:rPr>
        <w:t>o</w:t>
      </w:r>
      <w:r w:rsidRPr="002836A6">
        <w:rPr>
          <w:rFonts w:ascii="Tahoma" w:hAnsi="Tahoma" w:cs="Tahoma"/>
        </w:rPr>
        <w:t xml:space="preserve"> </w:t>
      </w:r>
      <w:r w:rsidR="00CF0CD7">
        <w:rPr>
          <w:rFonts w:ascii="Tahoma" w:hAnsi="Tahoma" w:cs="Tahoma"/>
        </w:rPr>
        <w:t>objeto,</w:t>
      </w:r>
      <w:r w:rsidRPr="002836A6">
        <w:rPr>
          <w:rFonts w:ascii="Tahoma" w:hAnsi="Tahoma" w:cs="Tahoma"/>
        </w:rPr>
        <w:t xml:space="preserve"> e se</w:t>
      </w:r>
      <w:r w:rsidR="00CF0CD7">
        <w:rPr>
          <w:rFonts w:ascii="Tahoma" w:hAnsi="Tahoma" w:cs="Tahoma"/>
        </w:rPr>
        <w:t>,</w:t>
      </w:r>
      <w:r w:rsidRPr="002836A6">
        <w:rPr>
          <w:rFonts w:ascii="Tahoma" w:hAnsi="Tahoma" w:cs="Tahoma"/>
        </w:rPr>
        <w:t xml:space="preserve"> conseq</w:t>
      </w:r>
      <w:r w:rsidR="0097656A">
        <w:rPr>
          <w:rFonts w:ascii="Tahoma" w:hAnsi="Tahoma" w:cs="Tahoma"/>
        </w:rPr>
        <w:t>u</w:t>
      </w:r>
      <w:r w:rsidRPr="002836A6">
        <w:rPr>
          <w:rFonts w:ascii="Tahoma" w:hAnsi="Tahoma" w:cs="Tahoma"/>
        </w:rPr>
        <w:t>entemente</w:t>
      </w:r>
      <w:r w:rsidR="00CF0CD7">
        <w:rPr>
          <w:rFonts w:ascii="Tahoma" w:hAnsi="Tahoma" w:cs="Tahoma"/>
        </w:rPr>
        <w:t>,</w:t>
      </w:r>
      <w:r w:rsidRPr="002836A6">
        <w:rPr>
          <w:rFonts w:ascii="Tahoma" w:hAnsi="Tahoma" w:cs="Tahoma"/>
        </w:rPr>
        <w:t xml:space="preserve"> houver substituição, a garantia será contada a partir da nova data da substituição </w:t>
      </w:r>
      <w:r w:rsidR="00CF0CD7">
        <w:rPr>
          <w:rFonts w:ascii="Tahoma" w:hAnsi="Tahoma" w:cs="Tahoma"/>
        </w:rPr>
        <w:t>dos itens defeituosos</w:t>
      </w:r>
      <w:r w:rsidRPr="002836A6">
        <w:rPr>
          <w:rFonts w:ascii="Tahoma" w:hAnsi="Tahoma" w:cs="Tahoma"/>
        </w:rPr>
        <w:t>.</w:t>
      </w:r>
    </w:p>
    <w:p w:rsidR="00C64C8D" w:rsidRPr="00EF54A7" w:rsidRDefault="00C64C8D" w:rsidP="007D4DF3">
      <w:pPr>
        <w:spacing w:after="120"/>
        <w:jc w:val="both"/>
        <w:rPr>
          <w:rFonts w:ascii="Tahoma" w:hAnsi="Tahoma" w:cs="Tahoma"/>
        </w:rPr>
      </w:pPr>
    </w:p>
    <w:p w:rsidR="00B144CC" w:rsidRDefault="00882994">
      <w:pPr>
        <w:pStyle w:val="Corpodetexto2"/>
        <w:ind w:right="99"/>
        <w:rPr>
          <w:rFonts w:ascii="Tahoma" w:hAnsi="Tahoma" w:cs="Tahoma"/>
          <w:bCs w:val="0"/>
          <w:u w:val="single"/>
        </w:rPr>
      </w:pPr>
      <w:r>
        <w:rPr>
          <w:rFonts w:ascii="Tahoma" w:hAnsi="Tahoma" w:cs="Tahoma"/>
          <w:bCs w:val="0"/>
          <w:u w:val="single"/>
        </w:rPr>
        <w:t xml:space="preserve">7. </w:t>
      </w:r>
      <w:r w:rsidR="007A5360" w:rsidRPr="007A5360">
        <w:rPr>
          <w:rFonts w:ascii="Tahoma" w:hAnsi="Tahoma" w:cs="Tahoma"/>
          <w:bCs w:val="0"/>
          <w:u w:val="single"/>
        </w:rPr>
        <w:t>DA VIGÊNCIA DO CONTRATO E DO REAJUSTE</w:t>
      </w:r>
    </w:p>
    <w:p w:rsidR="00B144CC" w:rsidRDefault="00B144CC">
      <w:pPr>
        <w:pStyle w:val="Corpodetexto2"/>
        <w:ind w:right="99"/>
        <w:rPr>
          <w:rFonts w:ascii="Tahoma" w:hAnsi="Tahoma" w:cs="Tahoma"/>
          <w:bCs w:val="0"/>
          <w:u w:val="single"/>
        </w:rPr>
      </w:pPr>
    </w:p>
    <w:p w:rsidR="00B144CC" w:rsidRDefault="00882994">
      <w:pPr>
        <w:spacing w:after="120"/>
        <w:jc w:val="both"/>
        <w:rPr>
          <w:rFonts w:ascii="Tahoma" w:hAnsi="Tahoma" w:cs="Tahoma"/>
        </w:rPr>
      </w:pPr>
      <w:r>
        <w:rPr>
          <w:rFonts w:ascii="Tahoma" w:hAnsi="Tahoma" w:cs="Tahoma"/>
        </w:rPr>
        <w:t xml:space="preserve">7.1. - </w:t>
      </w:r>
      <w:r w:rsidR="007A5360" w:rsidRPr="007A5360">
        <w:rPr>
          <w:rFonts w:ascii="Tahoma" w:hAnsi="Tahoma" w:cs="Tahoma"/>
        </w:rPr>
        <w:t xml:space="preserve">O prazo de vigência do contrato será de </w:t>
      </w:r>
      <w:r w:rsidR="007A5360" w:rsidRPr="007A5360">
        <w:rPr>
          <w:rFonts w:ascii="Tahoma" w:hAnsi="Tahoma" w:cs="Tahoma"/>
          <w:b/>
        </w:rPr>
        <w:t>12 (doze) meses</w:t>
      </w:r>
      <w:r w:rsidR="007A5360" w:rsidRPr="007A5360">
        <w:rPr>
          <w:rFonts w:ascii="Tahoma" w:hAnsi="Tahoma" w:cs="Tahoma"/>
        </w:rPr>
        <w:t>, contados a partir da data de sua assinatura, podendo, a critério da Administração, ser prorrogado, por iguais e sucessivos períodos, até o limite de 48 (quarenta e oito) meses, conforme art. 57, inciso IV da Lei nº 8.666/93.</w:t>
      </w:r>
    </w:p>
    <w:p w:rsidR="00B144CC" w:rsidRDefault="00882994">
      <w:pPr>
        <w:spacing w:after="120"/>
        <w:jc w:val="both"/>
        <w:rPr>
          <w:rFonts w:ascii="Tahoma" w:hAnsi="Tahoma" w:cs="Tahoma"/>
        </w:rPr>
      </w:pPr>
      <w:r>
        <w:rPr>
          <w:rFonts w:ascii="Tahoma" w:hAnsi="Tahoma" w:cs="Tahoma"/>
        </w:rPr>
        <w:t xml:space="preserve">7.2. - </w:t>
      </w:r>
      <w:r w:rsidR="007A5360" w:rsidRPr="007A5360">
        <w:rPr>
          <w:rFonts w:ascii="Tahoma" w:hAnsi="Tahoma" w:cs="Tahoma"/>
        </w:rPr>
        <w:t xml:space="preserve">Os preços poderão ser reajustados até o limite máximo da variação geral do </w:t>
      </w:r>
      <w:r w:rsidR="007A5360" w:rsidRPr="007A5360">
        <w:rPr>
          <w:rFonts w:ascii="Tahoma" w:hAnsi="Tahoma" w:cs="Tahoma"/>
          <w:b/>
        </w:rPr>
        <w:t>Índice Geral de Preços – Disponibilidade Interna (IGP/DI) da Fundação Getúlio Vargas - FGV</w:t>
      </w:r>
      <w:r w:rsidR="007A5360" w:rsidRPr="007A5360">
        <w:rPr>
          <w:rFonts w:ascii="Tahoma" w:hAnsi="Tahoma" w:cs="Tahoma"/>
        </w:rPr>
        <w:t>, ou pelo índice que venha a substituí-lo, com base na seguinte fórmula:</w:t>
      </w:r>
    </w:p>
    <w:p w:rsidR="00EF54A7" w:rsidRPr="00882994" w:rsidRDefault="00EF54A7" w:rsidP="00EF54A7">
      <w:pPr>
        <w:jc w:val="both"/>
        <w:rPr>
          <w:rFonts w:ascii="Tahoma" w:eastAsiaTheme="minorHAnsi" w:hAnsi="Tahoma" w:cs="Tahoma"/>
        </w:rPr>
      </w:pPr>
    </w:p>
    <w:p w:rsidR="00EF54A7" w:rsidRPr="00882994" w:rsidRDefault="007A5360" w:rsidP="00EF54A7">
      <w:pPr>
        <w:ind w:left="993"/>
        <w:jc w:val="both"/>
        <w:rPr>
          <w:rFonts w:ascii="Tahoma" w:hAnsi="Tahoma" w:cs="Tahoma"/>
          <w:b/>
          <w:bCs/>
        </w:rPr>
      </w:pPr>
      <w:r w:rsidRPr="007A5360">
        <w:rPr>
          <w:rFonts w:ascii="Tahoma" w:hAnsi="Tahoma" w:cs="Tahoma"/>
          <w:b/>
          <w:bCs/>
        </w:rPr>
        <w:t xml:space="preserve">R = V x I </w:t>
      </w:r>
    </w:p>
    <w:p w:rsidR="00EF54A7" w:rsidRPr="00882994" w:rsidRDefault="00EF54A7" w:rsidP="00EF54A7">
      <w:pPr>
        <w:ind w:left="993"/>
        <w:jc w:val="both"/>
        <w:rPr>
          <w:rFonts w:ascii="Tahoma" w:hAnsi="Tahoma" w:cs="Tahoma"/>
        </w:rPr>
      </w:pPr>
    </w:p>
    <w:p w:rsidR="00EF54A7" w:rsidRPr="00882994" w:rsidRDefault="007A5360" w:rsidP="00EF54A7">
      <w:pPr>
        <w:ind w:left="993"/>
        <w:jc w:val="both"/>
        <w:rPr>
          <w:rFonts w:ascii="Tahoma" w:hAnsi="Tahoma" w:cs="Tahoma"/>
        </w:rPr>
      </w:pPr>
      <w:r w:rsidRPr="007A5360">
        <w:rPr>
          <w:rFonts w:ascii="Tahoma" w:hAnsi="Tahoma" w:cs="Tahoma"/>
          <w:b/>
          <w:bCs/>
        </w:rPr>
        <w:t>Onde</w:t>
      </w:r>
      <w:r w:rsidRPr="007A5360">
        <w:rPr>
          <w:rFonts w:ascii="Tahoma" w:hAnsi="Tahoma" w:cs="Tahoma"/>
        </w:rPr>
        <w:t>:</w:t>
      </w:r>
    </w:p>
    <w:p w:rsidR="00EF54A7" w:rsidRPr="00882994" w:rsidRDefault="00EF54A7" w:rsidP="00EF54A7">
      <w:pPr>
        <w:ind w:left="993"/>
        <w:jc w:val="both"/>
        <w:rPr>
          <w:rFonts w:ascii="Tahoma" w:hAnsi="Tahoma" w:cs="Tahoma"/>
        </w:rPr>
      </w:pPr>
    </w:p>
    <w:p w:rsidR="00EF54A7" w:rsidRPr="00882994" w:rsidRDefault="007A5360" w:rsidP="00EF54A7">
      <w:pPr>
        <w:ind w:left="993"/>
        <w:jc w:val="both"/>
        <w:rPr>
          <w:rFonts w:ascii="Tahoma" w:hAnsi="Tahoma" w:cs="Tahoma"/>
        </w:rPr>
      </w:pPr>
      <w:r w:rsidRPr="007A5360">
        <w:rPr>
          <w:rFonts w:ascii="Tahoma" w:hAnsi="Tahoma" w:cs="Tahoma"/>
        </w:rPr>
        <w:t>R = valor do reajuste procurado;</w:t>
      </w:r>
    </w:p>
    <w:p w:rsidR="00EF54A7" w:rsidRPr="00882994" w:rsidRDefault="007A5360" w:rsidP="00EF54A7">
      <w:pPr>
        <w:ind w:left="993"/>
        <w:jc w:val="both"/>
        <w:rPr>
          <w:rFonts w:ascii="Tahoma" w:hAnsi="Tahoma" w:cs="Tahoma"/>
        </w:rPr>
      </w:pPr>
      <w:r w:rsidRPr="007A5360">
        <w:rPr>
          <w:rFonts w:ascii="Tahoma" w:hAnsi="Tahoma" w:cs="Tahoma"/>
        </w:rPr>
        <w:t>V = valor inicial do contrato;</w:t>
      </w:r>
    </w:p>
    <w:p w:rsidR="00EF54A7" w:rsidRPr="00882994" w:rsidRDefault="007A5360" w:rsidP="00EF54A7">
      <w:pPr>
        <w:ind w:left="993"/>
        <w:jc w:val="both"/>
        <w:rPr>
          <w:rFonts w:ascii="Tahoma" w:hAnsi="Tahoma" w:cs="Tahoma"/>
        </w:rPr>
      </w:pPr>
      <w:r w:rsidRPr="007A5360">
        <w:rPr>
          <w:rFonts w:ascii="Tahoma" w:hAnsi="Tahoma" w:cs="Tahoma"/>
        </w:rPr>
        <w:t>I  = IGP-DI</w:t>
      </w:r>
      <w:r w:rsidRPr="007A5360">
        <w:rPr>
          <w:rStyle w:val="Refdenotaderodap"/>
          <w:rFonts w:ascii="Tahoma" w:hAnsi="Tahoma" w:cs="Tahoma"/>
        </w:rPr>
        <w:footnoteReference w:customMarkFollows="1" w:id="1"/>
        <w:t>[1]</w:t>
      </w:r>
      <w:r w:rsidRPr="007A5360">
        <w:rPr>
          <w:rFonts w:ascii="Tahoma" w:hAnsi="Tahoma" w:cs="Tahoma"/>
        </w:rPr>
        <w:t xml:space="preserve"> (FGV) acumulado dos últimos 12 meses, a contar da data limite fixada para apresentação da proposta.</w:t>
      </w:r>
    </w:p>
    <w:p w:rsidR="00EF54A7" w:rsidRDefault="00EF54A7" w:rsidP="00EF54A7">
      <w:pPr>
        <w:jc w:val="both"/>
        <w:rPr>
          <w:rFonts w:ascii="Verdana" w:hAnsi="Verdana"/>
          <w:sz w:val="22"/>
          <w:szCs w:val="22"/>
        </w:rPr>
      </w:pPr>
    </w:p>
    <w:p w:rsidR="00B144CC" w:rsidRDefault="00882994">
      <w:pPr>
        <w:spacing w:after="120"/>
        <w:jc w:val="both"/>
        <w:rPr>
          <w:rFonts w:ascii="Tahoma" w:hAnsi="Tahoma" w:cs="Tahoma"/>
        </w:rPr>
      </w:pPr>
      <w:r>
        <w:rPr>
          <w:rFonts w:ascii="Tahoma" w:hAnsi="Tahoma" w:cs="Tahoma"/>
        </w:rPr>
        <w:t xml:space="preserve">7.3. - </w:t>
      </w:r>
      <w:r w:rsidR="007A5360" w:rsidRPr="007A5360">
        <w:rPr>
          <w:rFonts w:ascii="Tahoma" w:hAnsi="Tahoma" w:cs="Tahoma"/>
        </w:rPr>
        <w:t xml:space="preserve">Caberá à CONTRATADA a iniciativa e o encargo da apresentação da memória de cálculo do reajuste a ser pleiteado, cuja aprovação do percentual de reajuste deverá ser negociado e aprovado pelo CONTRATANTE, observando-se os valores praticados no mercado à época de sua concessão para serviços compatíveis com o objeto da contratação. </w:t>
      </w:r>
    </w:p>
    <w:p w:rsidR="00B144CC" w:rsidRDefault="00882994">
      <w:pPr>
        <w:spacing w:after="120"/>
        <w:jc w:val="both"/>
        <w:rPr>
          <w:rFonts w:ascii="Tahoma" w:hAnsi="Tahoma" w:cs="Tahoma"/>
        </w:rPr>
      </w:pPr>
      <w:r>
        <w:rPr>
          <w:rFonts w:ascii="Tahoma" w:hAnsi="Tahoma" w:cs="Tahoma"/>
        </w:rPr>
        <w:t xml:space="preserve">7.4. - </w:t>
      </w:r>
      <w:r w:rsidR="007A5360" w:rsidRPr="007A5360">
        <w:rPr>
          <w:rFonts w:ascii="Tahoma" w:hAnsi="Tahoma" w:cs="Tahoma"/>
        </w:rPr>
        <w:t>A periodicidade do reajustamento será anual, a contar da data do orçamento ao qual a proposta se referir.</w:t>
      </w:r>
    </w:p>
    <w:p w:rsidR="00B144CC" w:rsidRDefault="00882994">
      <w:pPr>
        <w:spacing w:after="120"/>
        <w:jc w:val="both"/>
        <w:rPr>
          <w:rFonts w:ascii="Tahoma" w:hAnsi="Tahoma" w:cs="Tahoma"/>
        </w:rPr>
      </w:pPr>
      <w:r>
        <w:rPr>
          <w:rFonts w:ascii="Tahoma" w:hAnsi="Tahoma" w:cs="Tahoma"/>
        </w:rPr>
        <w:t xml:space="preserve">7.5. - </w:t>
      </w:r>
      <w:r w:rsidR="007A5360" w:rsidRPr="007A5360">
        <w:rPr>
          <w:rFonts w:ascii="Tahoma" w:hAnsi="Tahoma" w:cs="Tahoma"/>
        </w:rPr>
        <w:t>Os reajustes serão formalizados por meio de apostilamento e não poderão alterar o equilíbrio econômico-financeiro dos contratos.</w:t>
      </w:r>
    </w:p>
    <w:p w:rsidR="00B144CC" w:rsidRDefault="00882994">
      <w:pPr>
        <w:spacing w:after="120"/>
        <w:jc w:val="both"/>
        <w:rPr>
          <w:rFonts w:ascii="Tahoma" w:hAnsi="Tahoma" w:cs="Tahoma"/>
        </w:rPr>
      </w:pPr>
      <w:r>
        <w:rPr>
          <w:rFonts w:ascii="Tahoma" w:hAnsi="Tahoma" w:cs="Tahoma"/>
        </w:rPr>
        <w:t xml:space="preserve">7.6. - </w:t>
      </w:r>
      <w:r w:rsidR="007A5360" w:rsidRPr="007A5360">
        <w:rPr>
          <w:rFonts w:ascii="Tahoma" w:hAnsi="Tahoma" w:cs="Tahoma"/>
        </w:rPr>
        <w:t>A omissão da contratada quanto ao seu direito de pleitear o reajuste, não será aceita como justificativa para o pedido de correção anual de preço com efeito retroativo à data a que legalmente faria jus, se não o fizer dentro do primeiro mês do aniversário deste instrumento, arcando esta, portanto, por sua própria inércia.</w:t>
      </w:r>
    </w:p>
    <w:p w:rsidR="00EF54A7" w:rsidRPr="00EF54A7" w:rsidRDefault="00EF54A7" w:rsidP="007D4DF3">
      <w:pPr>
        <w:spacing w:after="120"/>
        <w:jc w:val="both"/>
        <w:rPr>
          <w:rFonts w:ascii="Tahoma" w:hAnsi="Tahoma" w:cs="Tahoma"/>
        </w:rPr>
      </w:pPr>
    </w:p>
    <w:p w:rsidR="00C64C8D" w:rsidRPr="002836A6" w:rsidRDefault="00882994" w:rsidP="00C64C8D">
      <w:pPr>
        <w:spacing w:after="120"/>
        <w:jc w:val="both"/>
        <w:rPr>
          <w:rFonts w:ascii="Tahoma" w:hAnsi="Tahoma" w:cs="Tahoma"/>
          <w:b/>
          <w:u w:val="single"/>
        </w:rPr>
      </w:pPr>
      <w:r>
        <w:rPr>
          <w:rFonts w:ascii="Tahoma" w:hAnsi="Tahoma" w:cs="Tahoma"/>
          <w:b/>
          <w:u w:val="single"/>
        </w:rPr>
        <w:t>8</w:t>
      </w:r>
      <w:r w:rsidR="00C64C8D" w:rsidRPr="002836A6">
        <w:rPr>
          <w:rFonts w:ascii="Tahoma" w:hAnsi="Tahoma" w:cs="Tahoma"/>
          <w:b/>
          <w:u w:val="single"/>
        </w:rPr>
        <w:t xml:space="preserve">.  DA FISCALIZAÇÃO </w:t>
      </w:r>
    </w:p>
    <w:p w:rsidR="00C64C8D" w:rsidRPr="002836A6" w:rsidRDefault="00C64C8D" w:rsidP="00C64C8D">
      <w:pPr>
        <w:spacing w:after="120"/>
        <w:jc w:val="both"/>
        <w:rPr>
          <w:rFonts w:ascii="Tahoma" w:hAnsi="Tahoma" w:cs="Tahoma"/>
        </w:rPr>
      </w:pPr>
    </w:p>
    <w:p w:rsidR="00C64C8D" w:rsidRPr="002836A6" w:rsidRDefault="00882994" w:rsidP="00C64C8D">
      <w:pPr>
        <w:spacing w:after="120"/>
        <w:jc w:val="both"/>
        <w:rPr>
          <w:rFonts w:ascii="Tahoma" w:hAnsi="Tahoma" w:cs="Tahoma"/>
        </w:rPr>
      </w:pPr>
      <w:r>
        <w:rPr>
          <w:rFonts w:ascii="Tahoma" w:hAnsi="Tahoma" w:cs="Tahoma"/>
        </w:rPr>
        <w:t>8</w:t>
      </w:r>
      <w:r w:rsidR="00C64C8D" w:rsidRPr="002836A6">
        <w:rPr>
          <w:rFonts w:ascii="Tahoma" w:hAnsi="Tahoma" w:cs="Tahoma"/>
        </w:rPr>
        <w:t>.1 - A responsabilidade pela FISCALIZAÇÃO da execução desta aquisição ficará a cargo da Seção de Microinformática do TRF da 5ª Região, através do servidor designado.</w:t>
      </w:r>
    </w:p>
    <w:p w:rsidR="00C64C8D" w:rsidRPr="002836A6" w:rsidRDefault="00882994" w:rsidP="00C64C8D">
      <w:pPr>
        <w:spacing w:after="120"/>
        <w:jc w:val="both"/>
        <w:rPr>
          <w:rFonts w:ascii="Tahoma" w:hAnsi="Tahoma" w:cs="Tahoma"/>
        </w:rPr>
      </w:pPr>
      <w:r>
        <w:rPr>
          <w:rFonts w:ascii="Tahoma" w:hAnsi="Tahoma" w:cs="Tahoma"/>
        </w:rPr>
        <w:t>8</w:t>
      </w:r>
      <w:r w:rsidR="00C64C8D" w:rsidRPr="002836A6">
        <w:rPr>
          <w:rFonts w:ascii="Tahoma" w:hAnsi="Tahoma" w:cs="Tahoma"/>
        </w:rPr>
        <w:t xml:space="preserve">.2 - Ao tomarem conhecimento de qualquer irregularidade ou inadimplência por parte da CONTRATADA, os titulares da fiscalização deverão, de imediato, comunicar por escrito ao órgão de administração do CONTRATANTE, que tomará as providências para que se apliquem as sanções previstas na lei, no </w:t>
      </w:r>
      <w:r w:rsidR="00D03529" w:rsidRPr="002836A6">
        <w:rPr>
          <w:rFonts w:ascii="Tahoma" w:hAnsi="Tahoma" w:cs="Tahoma"/>
        </w:rPr>
        <w:t>Edital e no Termo de Referência,</w:t>
      </w:r>
      <w:r w:rsidR="00C64C8D" w:rsidRPr="002836A6">
        <w:rPr>
          <w:rFonts w:ascii="Tahoma" w:hAnsi="Tahoma" w:cs="Tahoma"/>
        </w:rPr>
        <w:t xml:space="preserve"> sob pena de responsabilidade solidária pelos danos causados por sua omissão.</w:t>
      </w:r>
    </w:p>
    <w:p w:rsidR="004B6B5D" w:rsidRPr="002836A6" w:rsidRDefault="004B6B5D">
      <w:pPr>
        <w:pStyle w:val="Corpodetexto2"/>
        <w:ind w:right="99"/>
        <w:rPr>
          <w:rFonts w:ascii="Arial" w:hAnsi="Arial" w:cs="Arial"/>
          <w:b w:val="0"/>
          <w:bCs w:val="0"/>
        </w:rPr>
      </w:pPr>
    </w:p>
    <w:p w:rsidR="00510332" w:rsidRPr="002836A6" w:rsidRDefault="00882994" w:rsidP="00510332">
      <w:pPr>
        <w:spacing w:after="120"/>
        <w:jc w:val="both"/>
        <w:rPr>
          <w:rFonts w:ascii="Tahoma" w:hAnsi="Tahoma" w:cs="Tahoma"/>
          <w:b/>
          <w:u w:val="single"/>
        </w:rPr>
      </w:pPr>
      <w:r>
        <w:rPr>
          <w:rFonts w:ascii="Tahoma" w:hAnsi="Tahoma" w:cs="Tahoma"/>
          <w:b/>
          <w:u w:val="single"/>
        </w:rPr>
        <w:t>9</w:t>
      </w:r>
      <w:r w:rsidR="00510332" w:rsidRPr="002836A6">
        <w:rPr>
          <w:rFonts w:ascii="Tahoma" w:hAnsi="Tahoma" w:cs="Tahoma"/>
          <w:b/>
          <w:u w:val="single"/>
        </w:rPr>
        <w:t>. DAS OBRIGAÇÕES DA CONTRATADA</w:t>
      </w:r>
    </w:p>
    <w:p w:rsidR="00510332" w:rsidRPr="002836A6" w:rsidRDefault="00510332" w:rsidP="00510332">
      <w:pPr>
        <w:spacing w:after="120"/>
        <w:jc w:val="both"/>
        <w:rPr>
          <w:rFonts w:ascii="Tahoma" w:hAnsi="Tahoma" w:cs="Tahoma"/>
          <w:b/>
          <w:u w:val="single"/>
        </w:rPr>
      </w:pPr>
    </w:p>
    <w:p w:rsidR="00510332" w:rsidRPr="002836A6" w:rsidRDefault="00882994" w:rsidP="00510332">
      <w:pPr>
        <w:spacing w:after="120"/>
        <w:jc w:val="both"/>
        <w:rPr>
          <w:rFonts w:ascii="Tahoma" w:hAnsi="Tahoma" w:cs="Tahoma"/>
        </w:rPr>
      </w:pPr>
      <w:r>
        <w:rPr>
          <w:rFonts w:ascii="Tahoma" w:hAnsi="Tahoma" w:cs="Tahoma"/>
        </w:rPr>
        <w:t>9</w:t>
      </w:r>
      <w:r w:rsidR="00510332" w:rsidRPr="002836A6">
        <w:rPr>
          <w:rFonts w:ascii="Tahoma" w:hAnsi="Tahoma" w:cs="Tahoma"/>
        </w:rPr>
        <w:t xml:space="preserve">.1 – A empresa contratada obrigar-se-á: </w:t>
      </w:r>
    </w:p>
    <w:p w:rsidR="00510332" w:rsidRPr="002836A6" w:rsidRDefault="00882994" w:rsidP="00510332">
      <w:pPr>
        <w:spacing w:after="120"/>
        <w:ind w:left="708"/>
        <w:jc w:val="both"/>
        <w:rPr>
          <w:rFonts w:ascii="Tahoma" w:hAnsi="Tahoma" w:cs="Tahoma"/>
        </w:rPr>
      </w:pPr>
      <w:r>
        <w:rPr>
          <w:rFonts w:ascii="Tahoma" w:hAnsi="Tahoma" w:cs="Tahoma"/>
        </w:rPr>
        <w:t>9</w:t>
      </w:r>
      <w:r w:rsidR="00510332" w:rsidRPr="002836A6">
        <w:rPr>
          <w:rFonts w:ascii="Tahoma" w:hAnsi="Tahoma" w:cs="Tahoma"/>
        </w:rPr>
        <w:t>.1.1 - A reparar, corrigir, remover, substituir, desfazer e refazer, prioritária e exclusivamente, às suas custas e riscos, num prazo de</w:t>
      </w:r>
      <w:r w:rsidR="00BA098F">
        <w:rPr>
          <w:rFonts w:ascii="Tahoma" w:hAnsi="Tahoma" w:cs="Tahoma"/>
        </w:rPr>
        <w:t>,</w:t>
      </w:r>
      <w:r w:rsidR="00510332" w:rsidRPr="002836A6">
        <w:rPr>
          <w:rFonts w:ascii="Tahoma" w:hAnsi="Tahoma" w:cs="Tahoma"/>
        </w:rPr>
        <w:t xml:space="preserve"> no máximo</w:t>
      </w:r>
      <w:r w:rsidR="00BA098F">
        <w:rPr>
          <w:rFonts w:ascii="Tahoma" w:hAnsi="Tahoma" w:cs="Tahoma"/>
        </w:rPr>
        <w:t>,</w:t>
      </w:r>
      <w:r w:rsidR="00510332" w:rsidRPr="002836A6">
        <w:rPr>
          <w:rFonts w:ascii="Tahoma" w:hAnsi="Tahoma" w:cs="Tahoma"/>
        </w:rPr>
        <w:t xml:space="preserve"> de </w:t>
      </w:r>
      <w:r w:rsidR="00EF489F" w:rsidRPr="002836A6">
        <w:rPr>
          <w:rFonts w:ascii="Tahoma" w:hAnsi="Tahoma" w:cs="Tahoma"/>
          <w:b/>
        </w:rPr>
        <w:t>10</w:t>
      </w:r>
      <w:r w:rsidR="00510332" w:rsidRPr="002836A6">
        <w:rPr>
          <w:rFonts w:ascii="Tahoma" w:hAnsi="Tahoma" w:cs="Tahoma"/>
          <w:b/>
        </w:rPr>
        <w:t xml:space="preserve"> (</w:t>
      </w:r>
      <w:r w:rsidR="00EF489F" w:rsidRPr="002836A6">
        <w:rPr>
          <w:rFonts w:ascii="Tahoma" w:hAnsi="Tahoma" w:cs="Tahoma"/>
          <w:b/>
        </w:rPr>
        <w:t>dez</w:t>
      </w:r>
      <w:r w:rsidR="00510332" w:rsidRPr="002836A6">
        <w:rPr>
          <w:rFonts w:ascii="Tahoma" w:hAnsi="Tahoma" w:cs="Tahoma"/>
          <w:b/>
        </w:rPr>
        <w:t>) dias úteis</w:t>
      </w:r>
      <w:r w:rsidR="00510332" w:rsidRPr="002836A6">
        <w:rPr>
          <w:rFonts w:ascii="Tahoma" w:hAnsi="Tahoma" w:cs="Tahoma"/>
        </w:rPr>
        <w:t>, quaisquer vícios, defeitos, incorreções, erros, falhas e imperfeições nos produtos, decorrente de culpa da empresa fornecedora e dentro das especificações do fabricante;</w:t>
      </w:r>
    </w:p>
    <w:p w:rsidR="00510332" w:rsidRPr="002836A6" w:rsidRDefault="00882994" w:rsidP="00510332">
      <w:pPr>
        <w:spacing w:after="120"/>
        <w:ind w:left="708"/>
        <w:jc w:val="both"/>
        <w:rPr>
          <w:rFonts w:ascii="Tahoma" w:hAnsi="Tahoma" w:cs="Tahoma"/>
        </w:rPr>
      </w:pPr>
      <w:r>
        <w:rPr>
          <w:rFonts w:ascii="Tahoma" w:hAnsi="Tahoma" w:cs="Tahoma"/>
        </w:rPr>
        <w:t>9</w:t>
      </w:r>
      <w:r w:rsidR="00510332" w:rsidRPr="002836A6">
        <w:rPr>
          <w:rFonts w:ascii="Tahoma" w:hAnsi="Tahoma" w:cs="Tahoma"/>
        </w:rPr>
        <w:t>.1.2 - A evitar o emprego de acessórios impróprios ou de qualidade inferior, não podendo tal fato ser invocado para justificar cobrança adicional a qualquer título;</w:t>
      </w:r>
    </w:p>
    <w:p w:rsidR="00510332" w:rsidRPr="002836A6" w:rsidRDefault="00882994" w:rsidP="00510332">
      <w:pPr>
        <w:spacing w:after="120"/>
        <w:ind w:left="708"/>
        <w:jc w:val="both"/>
        <w:rPr>
          <w:rFonts w:ascii="Tahoma" w:hAnsi="Tahoma" w:cs="Tahoma"/>
        </w:rPr>
      </w:pPr>
      <w:r>
        <w:rPr>
          <w:rFonts w:ascii="Tahoma" w:hAnsi="Tahoma" w:cs="Tahoma"/>
        </w:rPr>
        <w:t>9</w:t>
      </w:r>
      <w:r w:rsidR="00510332" w:rsidRPr="002836A6">
        <w:rPr>
          <w:rFonts w:ascii="Tahoma" w:hAnsi="Tahoma" w:cs="Tahoma"/>
        </w:rPr>
        <w:t>.1.3 - A responsabilizar-se por todo e qualquer dano ou prejuízo causados por seus empregados, ou representantes, direta e indiretamente, ao adquirente ou a terceiros, inclusive aos decorrentes de serviços ou aquisições com vícios ou defeitos, constatáveis nos prazos da garantia, mesmo expirado o prazo;</w:t>
      </w:r>
    </w:p>
    <w:p w:rsidR="00510332" w:rsidRPr="002836A6" w:rsidRDefault="00882994" w:rsidP="00510332">
      <w:pPr>
        <w:spacing w:after="120"/>
        <w:ind w:left="708"/>
        <w:jc w:val="both"/>
        <w:rPr>
          <w:rFonts w:ascii="Tahoma" w:hAnsi="Tahoma" w:cs="Tahoma"/>
        </w:rPr>
      </w:pPr>
      <w:r>
        <w:rPr>
          <w:rFonts w:ascii="Tahoma" w:hAnsi="Tahoma" w:cs="Tahoma"/>
        </w:rPr>
        <w:lastRenderedPageBreak/>
        <w:t>9</w:t>
      </w:r>
      <w:r w:rsidR="00510332" w:rsidRPr="002836A6">
        <w:rPr>
          <w:rFonts w:ascii="Tahoma" w:hAnsi="Tahoma" w:cs="Tahoma"/>
        </w:rPr>
        <w:t>.1.4 - Efetuar o fornecimento dentro das especificações e/ou condições constantes da Proposta Vencedora, bem como do Edital e seus Anexos;</w:t>
      </w:r>
    </w:p>
    <w:p w:rsidR="00510332" w:rsidRPr="002836A6" w:rsidRDefault="00882994" w:rsidP="00510332">
      <w:pPr>
        <w:spacing w:after="120"/>
        <w:ind w:left="708"/>
        <w:jc w:val="both"/>
        <w:rPr>
          <w:rFonts w:ascii="Tahoma" w:hAnsi="Tahoma" w:cs="Tahoma"/>
        </w:rPr>
      </w:pPr>
      <w:r>
        <w:rPr>
          <w:rFonts w:ascii="Tahoma" w:hAnsi="Tahoma" w:cs="Tahoma"/>
        </w:rPr>
        <w:t>9</w:t>
      </w:r>
      <w:r w:rsidR="00510332" w:rsidRPr="002836A6">
        <w:rPr>
          <w:rFonts w:ascii="Tahoma" w:hAnsi="Tahoma" w:cs="Tahoma"/>
        </w:rPr>
        <w:t>.1.5 - Executar diretamente o objeto, sem transferência de responsabilidades ou subcontratações não autorizadas pela contratante;</w:t>
      </w:r>
    </w:p>
    <w:p w:rsidR="00510332" w:rsidRPr="002836A6" w:rsidRDefault="00882994" w:rsidP="00510332">
      <w:pPr>
        <w:spacing w:after="120"/>
        <w:ind w:left="708"/>
        <w:jc w:val="both"/>
        <w:rPr>
          <w:rFonts w:ascii="Tahoma" w:hAnsi="Tahoma" w:cs="Tahoma"/>
        </w:rPr>
      </w:pPr>
      <w:r>
        <w:rPr>
          <w:rFonts w:ascii="Tahoma" w:hAnsi="Tahoma" w:cs="Tahoma"/>
        </w:rPr>
        <w:t>9</w:t>
      </w:r>
      <w:r w:rsidR="00510332" w:rsidRPr="002836A6">
        <w:rPr>
          <w:rFonts w:ascii="Tahoma" w:hAnsi="Tahoma" w:cs="Tahoma"/>
        </w:rPr>
        <w:t>.1.6 - Designar profissional responsável pela entrega do objeto;</w:t>
      </w:r>
    </w:p>
    <w:p w:rsidR="00510332" w:rsidRPr="002836A6" w:rsidRDefault="00882994" w:rsidP="00510332">
      <w:pPr>
        <w:spacing w:after="120"/>
        <w:ind w:left="708"/>
        <w:jc w:val="both"/>
        <w:rPr>
          <w:rFonts w:ascii="Tahoma" w:hAnsi="Tahoma" w:cs="Tahoma"/>
        </w:rPr>
      </w:pPr>
      <w:r>
        <w:rPr>
          <w:rFonts w:ascii="Tahoma" w:hAnsi="Tahoma" w:cs="Tahoma"/>
        </w:rPr>
        <w:t>9</w:t>
      </w:r>
      <w:r w:rsidR="00510332" w:rsidRPr="002836A6">
        <w:rPr>
          <w:rFonts w:ascii="Tahoma" w:hAnsi="Tahoma" w:cs="Tahoma"/>
        </w:rPr>
        <w:t>.1.7 - Assumir todos os possíveis danos, tanto físicos, quanto materiais, causados por seus empregados ou representantes, ao Tribunal e/ou terceiros, advindos de imperícia, negligência, imprudência ou desrespeito às normas de segurança, quando da execução do objeto licitado;</w:t>
      </w:r>
    </w:p>
    <w:p w:rsidR="00510332" w:rsidRPr="002836A6" w:rsidRDefault="00882994" w:rsidP="00510332">
      <w:pPr>
        <w:spacing w:after="120"/>
        <w:ind w:left="708"/>
        <w:jc w:val="both"/>
        <w:rPr>
          <w:rFonts w:ascii="Tahoma" w:hAnsi="Tahoma" w:cs="Tahoma"/>
        </w:rPr>
      </w:pPr>
      <w:r>
        <w:rPr>
          <w:rFonts w:ascii="Tahoma" w:hAnsi="Tahoma" w:cs="Tahoma"/>
        </w:rPr>
        <w:t>9</w:t>
      </w:r>
      <w:r w:rsidR="00510332" w:rsidRPr="002836A6">
        <w:rPr>
          <w:rFonts w:ascii="Tahoma" w:hAnsi="Tahoma" w:cs="Tahoma"/>
        </w:rPr>
        <w:t>.1.8 - Manter sempre atualizados os seus dados cadastrais, alteração da constituição social ou do estatuto, conforme o caso, principalmente em caso de modificação de endereço.</w:t>
      </w:r>
    </w:p>
    <w:p w:rsidR="00510332" w:rsidRPr="002836A6" w:rsidRDefault="00882994" w:rsidP="00510332">
      <w:pPr>
        <w:pStyle w:val="Corpodetexto2"/>
        <w:ind w:left="708"/>
        <w:rPr>
          <w:rFonts w:ascii="Tahoma" w:hAnsi="Tahoma" w:cs="Tahoma"/>
          <w:b w:val="0"/>
        </w:rPr>
      </w:pPr>
      <w:r>
        <w:rPr>
          <w:rFonts w:ascii="Tahoma" w:hAnsi="Tahoma" w:cs="Tahoma"/>
          <w:b w:val="0"/>
        </w:rPr>
        <w:t>9</w:t>
      </w:r>
      <w:r w:rsidR="00510332" w:rsidRPr="002836A6">
        <w:rPr>
          <w:rFonts w:ascii="Tahoma" w:hAnsi="Tahoma" w:cs="Tahoma"/>
          <w:b w:val="0"/>
        </w:rPr>
        <w:t>.1.9 - Arcar com todas as despesas relativas à entrega dos bens, inclusive, as relativas ao seu transporte.</w:t>
      </w:r>
    </w:p>
    <w:p w:rsidR="004B6B5D" w:rsidRPr="002836A6" w:rsidRDefault="004B6B5D">
      <w:pPr>
        <w:pStyle w:val="Corpodetexto2"/>
        <w:ind w:right="99"/>
        <w:rPr>
          <w:rFonts w:ascii="Arial" w:hAnsi="Arial" w:cs="Arial"/>
          <w:b w:val="0"/>
          <w:bCs w:val="0"/>
        </w:rPr>
      </w:pPr>
    </w:p>
    <w:p w:rsidR="001600C2" w:rsidRPr="002836A6" w:rsidRDefault="00882994" w:rsidP="001600C2">
      <w:pPr>
        <w:spacing w:after="120"/>
        <w:jc w:val="both"/>
        <w:rPr>
          <w:rFonts w:ascii="Tahoma" w:hAnsi="Tahoma" w:cs="Tahoma"/>
          <w:b/>
          <w:u w:val="single"/>
        </w:rPr>
      </w:pPr>
      <w:r>
        <w:rPr>
          <w:rFonts w:ascii="Tahoma" w:hAnsi="Tahoma" w:cs="Tahoma"/>
          <w:b/>
          <w:u w:val="single"/>
        </w:rPr>
        <w:t>10</w:t>
      </w:r>
      <w:r w:rsidR="001600C2" w:rsidRPr="002836A6">
        <w:rPr>
          <w:rFonts w:ascii="Tahoma" w:hAnsi="Tahoma" w:cs="Tahoma"/>
          <w:b/>
          <w:u w:val="single"/>
        </w:rPr>
        <w:t>. DAS PENALIDADES</w:t>
      </w:r>
      <w:r w:rsidR="00DC49E9">
        <w:rPr>
          <w:rFonts w:ascii="Tahoma" w:hAnsi="Tahoma" w:cs="Tahoma"/>
          <w:b/>
          <w:u w:val="single"/>
        </w:rPr>
        <w:t xml:space="preserve"> *</w:t>
      </w:r>
    </w:p>
    <w:p w:rsidR="00CB18F2" w:rsidRDefault="00CB18F2" w:rsidP="001600C2">
      <w:pPr>
        <w:spacing w:after="120"/>
        <w:jc w:val="both"/>
        <w:rPr>
          <w:rFonts w:ascii="Tahoma" w:hAnsi="Tahoma" w:cs="Tahoma"/>
        </w:rPr>
      </w:pPr>
    </w:p>
    <w:p w:rsidR="001600C2" w:rsidRPr="002836A6" w:rsidRDefault="00882994" w:rsidP="001600C2">
      <w:pPr>
        <w:spacing w:after="120"/>
        <w:jc w:val="both"/>
        <w:rPr>
          <w:rFonts w:ascii="Tahoma" w:hAnsi="Tahoma" w:cs="Tahoma"/>
        </w:rPr>
      </w:pPr>
      <w:r>
        <w:rPr>
          <w:rFonts w:ascii="Tahoma" w:hAnsi="Tahoma" w:cs="Tahoma"/>
        </w:rPr>
        <w:t>10</w:t>
      </w:r>
      <w:r w:rsidR="001600C2" w:rsidRPr="002836A6">
        <w:rPr>
          <w:rFonts w:ascii="Tahoma" w:hAnsi="Tahoma" w:cs="Tahoma"/>
        </w:rPr>
        <w:t xml:space="preserve">.1 - Serão aplicadas à contratada, garantidos o contraditório e a ampla defesa, as penalidades conforme a seguir: </w:t>
      </w:r>
    </w:p>
    <w:p w:rsidR="001600C2" w:rsidRPr="002836A6" w:rsidRDefault="001600C2" w:rsidP="001600C2">
      <w:pPr>
        <w:spacing w:after="120"/>
        <w:jc w:val="both"/>
        <w:rPr>
          <w:rFonts w:ascii="Tahoma" w:hAnsi="Tahoma" w:cs="Tahoma"/>
          <w:u w:val="single"/>
        </w:rPr>
      </w:pPr>
      <w:r w:rsidRPr="002836A6">
        <w:rPr>
          <w:rFonts w:ascii="Tahoma" w:hAnsi="Tahoma" w:cs="Tahoma"/>
          <w:u w:val="single"/>
        </w:rPr>
        <w:t>Multa por Descumprimento de Prazos e Obrigações</w:t>
      </w:r>
    </w:p>
    <w:p w:rsidR="001600C2" w:rsidRPr="002836A6" w:rsidRDefault="00882994" w:rsidP="001600C2">
      <w:pPr>
        <w:spacing w:after="120"/>
        <w:jc w:val="both"/>
        <w:rPr>
          <w:rFonts w:ascii="Tahoma" w:hAnsi="Tahoma" w:cs="Tahoma"/>
        </w:rPr>
      </w:pPr>
      <w:r>
        <w:rPr>
          <w:rFonts w:ascii="Tahoma" w:hAnsi="Tahoma" w:cs="Tahoma"/>
        </w:rPr>
        <w:t>10</w:t>
      </w:r>
      <w:r w:rsidR="001600C2" w:rsidRPr="002836A6">
        <w:rPr>
          <w:rFonts w:ascii="Tahoma" w:hAnsi="Tahoma" w:cs="Tahoma"/>
        </w:rPr>
        <w:t>.2 - Na hipótese da contratada não entregar o objeto contratado no prazo estabelecido, caracterizar-se-á atraso, e será aplicada multa de 0,2% (zero vírgula dois por cento) por dia, até o máximo de 10% (dez por cento) sobre o valor da contratação.</w:t>
      </w:r>
    </w:p>
    <w:p w:rsidR="001600C2" w:rsidRPr="002836A6" w:rsidRDefault="00882994" w:rsidP="001600C2">
      <w:pPr>
        <w:spacing w:after="120"/>
        <w:ind w:left="708"/>
        <w:jc w:val="both"/>
        <w:rPr>
          <w:rFonts w:ascii="Tahoma" w:hAnsi="Tahoma" w:cs="Tahoma"/>
        </w:rPr>
      </w:pPr>
      <w:r>
        <w:rPr>
          <w:rFonts w:ascii="Tahoma" w:hAnsi="Tahoma" w:cs="Tahoma"/>
        </w:rPr>
        <w:t>10</w:t>
      </w:r>
      <w:r w:rsidR="001600C2" w:rsidRPr="002836A6">
        <w:rPr>
          <w:rFonts w:ascii="Tahoma" w:hAnsi="Tahoma" w:cs="Tahoma"/>
        </w:rPr>
        <w:t>.2.1 - O contratante a partir do 10º (décimo) dia de atraso, poderá recusar o objeto contratado, ocasião na qual será cobrada a multa relativa à recusa e não mais a multa diária por atraso, ante a inacumulabilidade da cobrança.</w:t>
      </w:r>
    </w:p>
    <w:p w:rsidR="001600C2" w:rsidRPr="002836A6" w:rsidRDefault="00882994" w:rsidP="001600C2">
      <w:pPr>
        <w:spacing w:after="120"/>
        <w:jc w:val="both"/>
        <w:rPr>
          <w:rFonts w:ascii="Tahoma" w:hAnsi="Tahoma" w:cs="Tahoma"/>
        </w:rPr>
      </w:pPr>
      <w:r>
        <w:rPr>
          <w:rFonts w:ascii="Tahoma" w:hAnsi="Tahoma" w:cs="Tahoma"/>
        </w:rPr>
        <w:t>10</w:t>
      </w:r>
      <w:r w:rsidR="001600C2" w:rsidRPr="002836A6">
        <w:rPr>
          <w:rFonts w:ascii="Tahoma" w:hAnsi="Tahoma" w:cs="Tahoma"/>
        </w:rPr>
        <w:t>.3 - Em caso de recusa do objeto contratado aplicar-se-á multa de 10% (dez por cento) sobre o valor da contratação.</w:t>
      </w:r>
    </w:p>
    <w:p w:rsidR="001600C2" w:rsidRPr="002836A6" w:rsidRDefault="00882994" w:rsidP="001600C2">
      <w:pPr>
        <w:spacing w:after="120"/>
        <w:ind w:left="708"/>
        <w:jc w:val="both"/>
        <w:rPr>
          <w:rFonts w:ascii="Tahoma" w:hAnsi="Tahoma" w:cs="Tahoma"/>
        </w:rPr>
      </w:pPr>
      <w:r>
        <w:rPr>
          <w:rFonts w:ascii="Tahoma" w:hAnsi="Tahoma" w:cs="Tahoma"/>
        </w:rPr>
        <w:t>10</w:t>
      </w:r>
      <w:r w:rsidR="001600C2" w:rsidRPr="002836A6">
        <w:rPr>
          <w:rFonts w:ascii="Tahoma" w:hAnsi="Tahoma" w:cs="Tahoma"/>
        </w:rPr>
        <w:t xml:space="preserve">.3.1 - Entende-se configurada a recusa, além do descumprimento do prazo estabelecido no item </w:t>
      </w:r>
      <w:r>
        <w:rPr>
          <w:rFonts w:ascii="Tahoma" w:hAnsi="Tahoma" w:cs="Tahoma"/>
        </w:rPr>
        <w:t>10</w:t>
      </w:r>
      <w:r w:rsidR="001600C2" w:rsidRPr="002836A6">
        <w:rPr>
          <w:rFonts w:ascii="Tahoma" w:hAnsi="Tahoma" w:cs="Tahoma"/>
        </w:rPr>
        <w:t>.2, as hipóteses em que a contratada não apresentar situação regular conforme exigências contidas no Edital e neste Termo de Referência.</w:t>
      </w:r>
    </w:p>
    <w:p w:rsidR="001600C2" w:rsidRPr="002836A6" w:rsidRDefault="00882994" w:rsidP="001600C2">
      <w:pPr>
        <w:spacing w:after="120"/>
        <w:jc w:val="both"/>
        <w:rPr>
          <w:rFonts w:ascii="Tahoma" w:hAnsi="Tahoma" w:cs="Tahoma"/>
        </w:rPr>
      </w:pPr>
      <w:r>
        <w:rPr>
          <w:rFonts w:ascii="Tahoma" w:hAnsi="Tahoma" w:cs="Tahoma"/>
        </w:rPr>
        <w:t>10</w:t>
      </w:r>
      <w:r w:rsidR="001600C2" w:rsidRPr="002836A6">
        <w:rPr>
          <w:rFonts w:ascii="Tahoma" w:hAnsi="Tahoma" w:cs="Tahoma"/>
        </w:rPr>
        <w:t>.4 - A multa aplicada em razão de atraso injustificado não impede que a Administração rescinda a contratação e aplique outras sanções previstas em lei.</w:t>
      </w:r>
    </w:p>
    <w:p w:rsidR="001600C2" w:rsidRPr="002836A6" w:rsidRDefault="00882994" w:rsidP="001600C2">
      <w:pPr>
        <w:spacing w:after="120"/>
        <w:jc w:val="both"/>
        <w:rPr>
          <w:rFonts w:ascii="Tahoma" w:hAnsi="Tahoma" w:cs="Tahoma"/>
        </w:rPr>
      </w:pPr>
      <w:r>
        <w:rPr>
          <w:rFonts w:ascii="Tahoma" w:hAnsi="Tahoma" w:cs="Tahoma"/>
        </w:rPr>
        <w:t>10</w:t>
      </w:r>
      <w:r w:rsidR="001600C2" w:rsidRPr="002836A6">
        <w:rPr>
          <w:rFonts w:ascii="Tahoma" w:hAnsi="Tahoma" w:cs="Tahoma"/>
        </w:rPr>
        <w:t>.5 - Caso a contratada não atenda aos demais prazos e obrigações constantes no Edital e neste Termo de Referência, aplicar-se-á multa de 0,2% (zero vírgula dois por cento) por dia, limitada a 10% (dez por cento) sobre o valor da contratação.</w:t>
      </w:r>
    </w:p>
    <w:p w:rsidR="001600C2" w:rsidRPr="002836A6" w:rsidRDefault="001600C2" w:rsidP="001600C2">
      <w:pPr>
        <w:spacing w:after="120"/>
        <w:jc w:val="both"/>
        <w:rPr>
          <w:rFonts w:ascii="Tahoma" w:hAnsi="Tahoma" w:cs="Tahoma"/>
          <w:u w:val="single"/>
        </w:rPr>
      </w:pPr>
      <w:r w:rsidRPr="002836A6">
        <w:rPr>
          <w:rFonts w:ascii="Tahoma" w:hAnsi="Tahoma" w:cs="Tahoma"/>
          <w:u w:val="single"/>
        </w:rPr>
        <w:t>Multa por Rescisão</w:t>
      </w:r>
    </w:p>
    <w:p w:rsidR="001600C2" w:rsidRPr="002836A6" w:rsidRDefault="00882994" w:rsidP="001600C2">
      <w:pPr>
        <w:spacing w:after="120"/>
        <w:jc w:val="both"/>
        <w:rPr>
          <w:rFonts w:ascii="Tahoma" w:hAnsi="Tahoma" w:cs="Tahoma"/>
        </w:rPr>
      </w:pPr>
      <w:r>
        <w:rPr>
          <w:rFonts w:ascii="Tahoma" w:hAnsi="Tahoma" w:cs="Tahoma"/>
        </w:rPr>
        <w:lastRenderedPageBreak/>
        <w:t>10</w:t>
      </w:r>
      <w:r w:rsidR="001600C2" w:rsidRPr="002836A6">
        <w:rPr>
          <w:rFonts w:ascii="Tahoma" w:hAnsi="Tahoma" w:cs="Tahoma"/>
        </w:rPr>
        <w:t>.6</w:t>
      </w:r>
      <w:r w:rsidR="00280DAB" w:rsidRPr="002836A6">
        <w:rPr>
          <w:rFonts w:ascii="Tahoma" w:hAnsi="Tahoma" w:cs="Tahoma"/>
        </w:rPr>
        <w:t xml:space="preserve"> - </w:t>
      </w:r>
      <w:r w:rsidR="001600C2" w:rsidRPr="002836A6">
        <w:rPr>
          <w:rFonts w:ascii="Tahoma" w:hAnsi="Tahoma" w:cs="Tahoma"/>
        </w:rPr>
        <w:t xml:space="preserve"> Nas hipóteses de rescisão unilateral, deve ser aplicada multa de 10% (dez por cento) sobre o valor da contratação.</w:t>
      </w:r>
    </w:p>
    <w:p w:rsidR="001600C2" w:rsidRPr="002836A6" w:rsidRDefault="00882994" w:rsidP="001600C2">
      <w:pPr>
        <w:spacing w:after="120"/>
        <w:ind w:left="708"/>
        <w:jc w:val="both"/>
        <w:rPr>
          <w:rFonts w:ascii="Tahoma" w:hAnsi="Tahoma" w:cs="Tahoma"/>
        </w:rPr>
      </w:pPr>
      <w:r>
        <w:rPr>
          <w:rFonts w:ascii="Tahoma" w:hAnsi="Tahoma" w:cs="Tahoma"/>
        </w:rPr>
        <w:t>10</w:t>
      </w:r>
      <w:r w:rsidR="001600C2" w:rsidRPr="002836A6">
        <w:rPr>
          <w:rFonts w:ascii="Tahoma" w:hAnsi="Tahoma" w:cs="Tahoma"/>
        </w:rPr>
        <w:t xml:space="preserve">.6.1. </w:t>
      </w:r>
      <w:r w:rsidR="00280DAB" w:rsidRPr="002836A6">
        <w:rPr>
          <w:rFonts w:ascii="Tahoma" w:hAnsi="Tahoma" w:cs="Tahoma"/>
        </w:rPr>
        <w:t xml:space="preserve">- </w:t>
      </w:r>
      <w:r w:rsidR="001600C2" w:rsidRPr="002836A6">
        <w:rPr>
          <w:rFonts w:ascii="Tahoma" w:hAnsi="Tahoma" w:cs="Tahoma"/>
        </w:rPr>
        <w:t xml:space="preserve">Não deve haver cumulação entre a multa prevista neste artigo e a multa específica prevista para outra inexecução que enseje </w:t>
      </w:r>
      <w:smartTag w:uri="urn:schemas-microsoft-com:office:smarttags" w:element="PersonName">
        <w:smartTagPr>
          <w:attr w:name="ProductID" w:val="em rescis￣o. Nessa"/>
        </w:smartTagPr>
        <w:r w:rsidR="001600C2" w:rsidRPr="002836A6">
          <w:rPr>
            <w:rFonts w:ascii="Tahoma" w:hAnsi="Tahoma" w:cs="Tahoma"/>
          </w:rPr>
          <w:t>em rescisão. Nessa</w:t>
        </w:r>
      </w:smartTag>
      <w:r w:rsidR="001600C2" w:rsidRPr="002836A6">
        <w:rPr>
          <w:rFonts w:ascii="Tahoma" w:hAnsi="Tahoma" w:cs="Tahoma"/>
        </w:rPr>
        <w:t xml:space="preserve"> hipótese, deve ser aplicada a multa de maior valor.</w:t>
      </w:r>
    </w:p>
    <w:p w:rsidR="001600C2" w:rsidRPr="002836A6" w:rsidRDefault="00882994" w:rsidP="001600C2">
      <w:pPr>
        <w:spacing w:after="120"/>
        <w:jc w:val="both"/>
        <w:rPr>
          <w:rFonts w:ascii="Tahoma" w:hAnsi="Tahoma" w:cs="Tahoma"/>
        </w:rPr>
      </w:pPr>
      <w:r>
        <w:rPr>
          <w:rFonts w:ascii="Tahoma" w:hAnsi="Tahoma" w:cs="Tahoma"/>
        </w:rPr>
        <w:t>10</w:t>
      </w:r>
      <w:r w:rsidR="001600C2" w:rsidRPr="002836A6">
        <w:rPr>
          <w:rFonts w:ascii="Tahoma" w:hAnsi="Tahoma" w:cs="Tahoma"/>
        </w:rPr>
        <w:t>.7.</w:t>
      </w:r>
      <w:r w:rsidR="00280DAB" w:rsidRPr="002836A6">
        <w:rPr>
          <w:rFonts w:ascii="Tahoma" w:hAnsi="Tahoma" w:cs="Tahoma"/>
        </w:rPr>
        <w:t xml:space="preserve"> - </w:t>
      </w:r>
      <w:r w:rsidR="001600C2" w:rsidRPr="002836A6">
        <w:rPr>
          <w:rFonts w:ascii="Tahoma" w:hAnsi="Tahoma" w:cs="Tahoma"/>
        </w:rPr>
        <w:t>As multas descritas serão descontadas do pagamento a ser efetuado ou da garantia, quando houver, ou ainda cobradas administrativamente e, na impossibilidade, judicialmente.</w:t>
      </w:r>
    </w:p>
    <w:p w:rsidR="001600C2" w:rsidRPr="002836A6" w:rsidRDefault="00882994" w:rsidP="001600C2">
      <w:pPr>
        <w:spacing w:after="120"/>
        <w:jc w:val="both"/>
        <w:rPr>
          <w:rFonts w:ascii="Tahoma" w:hAnsi="Tahoma" w:cs="Tahoma"/>
        </w:rPr>
      </w:pPr>
      <w:r>
        <w:rPr>
          <w:rFonts w:ascii="Tahoma" w:hAnsi="Tahoma" w:cs="Tahoma"/>
        </w:rPr>
        <w:t>10</w:t>
      </w:r>
      <w:r w:rsidR="001600C2" w:rsidRPr="002836A6">
        <w:rPr>
          <w:rFonts w:ascii="Tahoma" w:hAnsi="Tahoma" w:cs="Tahoma"/>
        </w:rPr>
        <w:t>.8.</w:t>
      </w:r>
      <w:r w:rsidR="00280DAB" w:rsidRPr="002836A6">
        <w:rPr>
          <w:rFonts w:ascii="Tahoma" w:hAnsi="Tahoma" w:cs="Tahoma"/>
        </w:rPr>
        <w:t xml:space="preserve"> - O</w:t>
      </w:r>
      <w:r w:rsidR="001600C2" w:rsidRPr="002836A6">
        <w:rPr>
          <w:rFonts w:ascii="Tahoma" w:hAnsi="Tahoma" w:cs="Tahoma"/>
        </w:rPr>
        <w:t xml:space="preserve"> contratante poderá suspender os pagamentos devidos até a conclusão dos processos de aplicação das penalidades.</w:t>
      </w:r>
    </w:p>
    <w:p w:rsidR="001600C2" w:rsidRPr="002836A6" w:rsidRDefault="00882994" w:rsidP="001600C2">
      <w:pPr>
        <w:spacing w:after="120"/>
        <w:jc w:val="both"/>
        <w:rPr>
          <w:rFonts w:ascii="Tahoma" w:hAnsi="Tahoma" w:cs="Tahoma"/>
        </w:rPr>
      </w:pPr>
      <w:r>
        <w:rPr>
          <w:rFonts w:ascii="Tahoma" w:hAnsi="Tahoma" w:cs="Tahoma"/>
        </w:rPr>
        <w:t>10</w:t>
      </w:r>
      <w:r w:rsidR="001600C2" w:rsidRPr="002836A6">
        <w:rPr>
          <w:rFonts w:ascii="Tahoma" w:hAnsi="Tahoma" w:cs="Tahoma"/>
        </w:rPr>
        <w:t>.9.</w:t>
      </w:r>
      <w:r w:rsidR="00280DAB" w:rsidRPr="002836A6">
        <w:rPr>
          <w:rFonts w:ascii="Tahoma" w:hAnsi="Tahoma" w:cs="Tahoma"/>
        </w:rPr>
        <w:t xml:space="preserve"> - </w:t>
      </w:r>
      <w:r w:rsidR="001600C2" w:rsidRPr="002836A6">
        <w:rPr>
          <w:rFonts w:ascii="Tahoma" w:hAnsi="Tahoma" w:cs="Tahoma"/>
        </w:rPr>
        <w:t xml:space="preserve"> Além das penalidades citadas, à contratada ficará sujeita ainda ao        cancelamento de sua inscrição no Cadastro de Fornecedores do contratante, bem como será descredenciada do SICAF e, no que couberem, às demais penalidades referidas no Capítulo IV da Lei 8.666/1993.</w:t>
      </w:r>
    </w:p>
    <w:p w:rsidR="001600C2" w:rsidRPr="002836A6" w:rsidRDefault="00882994" w:rsidP="001600C2">
      <w:pPr>
        <w:spacing w:after="120"/>
        <w:jc w:val="both"/>
        <w:rPr>
          <w:rFonts w:ascii="Tahoma" w:hAnsi="Tahoma" w:cs="Tahoma"/>
        </w:rPr>
      </w:pPr>
      <w:r>
        <w:rPr>
          <w:rFonts w:ascii="Tahoma" w:hAnsi="Tahoma" w:cs="Tahoma"/>
        </w:rPr>
        <w:t>10</w:t>
      </w:r>
      <w:r w:rsidR="001600C2" w:rsidRPr="002836A6">
        <w:rPr>
          <w:rFonts w:ascii="Tahoma" w:hAnsi="Tahoma" w:cs="Tahoma"/>
        </w:rPr>
        <w:t>.10</w:t>
      </w:r>
      <w:r w:rsidR="00280DAB" w:rsidRPr="002836A6">
        <w:rPr>
          <w:rFonts w:ascii="Tahoma" w:hAnsi="Tahoma" w:cs="Tahoma"/>
        </w:rPr>
        <w:t xml:space="preserve">. - </w:t>
      </w:r>
      <w:r w:rsidR="001600C2" w:rsidRPr="002836A6">
        <w:rPr>
          <w:rFonts w:ascii="Tahoma" w:hAnsi="Tahoma" w:cs="Tahoma"/>
        </w:rPr>
        <w:t xml:space="preserve"> As penalidades aplicadas à contratada serão registradas no SICAF.</w:t>
      </w:r>
    </w:p>
    <w:p w:rsidR="001600C2" w:rsidRDefault="00882994" w:rsidP="001600C2">
      <w:pPr>
        <w:spacing w:after="120"/>
        <w:jc w:val="both"/>
        <w:rPr>
          <w:rFonts w:ascii="Tahoma" w:hAnsi="Tahoma" w:cs="Tahoma"/>
        </w:rPr>
      </w:pPr>
      <w:r>
        <w:rPr>
          <w:rFonts w:ascii="Tahoma" w:hAnsi="Tahoma" w:cs="Tahoma"/>
        </w:rPr>
        <w:t>10</w:t>
      </w:r>
      <w:r w:rsidR="001600C2" w:rsidRPr="002836A6">
        <w:rPr>
          <w:rFonts w:ascii="Tahoma" w:hAnsi="Tahoma" w:cs="Tahoma"/>
        </w:rPr>
        <w:t>.11.</w:t>
      </w:r>
      <w:r w:rsidR="00280DAB" w:rsidRPr="002836A6">
        <w:rPr>
          <w:rFonts w:ascii="Tahoma" w:hAnsi="Tahoma" w:cs="Tahoma"/>
        </w:rPr>
        <w:t xml:space="preserve"> -</w:t>
      </w:r>
      <w:r w:rsidR="001600C2" w:rsidRPr="002836A6">
        <w:rPr>
          <w:rFonts w:ascii="Tahoma" w:hAnsi="Tahoma" w:cs="Tahoma"/>
        </w:rPr>
        <w:t xml:space="preserve"> A contratada não incorrerá em multa durante as prorrogações compensatórias expressamente concedidas pelo contratante, em virtude de caso fortuito, força maior ou de impedimento ocasionado pela Administração.</w:t>
      </w:r>
    </w:p>
    <w:p w:rsidR="00DC49E9" w:rsidRPr="002836A6" w:rsidRDefault="00DC49E9" w:rsidP="00DC49E9">
      <w:pPr>
        <w:spacing w:after="120"/>
        <w:rPr>
          <w:rFonts w:ascii="Tahoma" w:hAnsi="Tahoma" w:cs="Tahoma"/>
        </w:rPr>
      </w:pPr>
      <w:r w:rsidRPr="00DC49E9">
        <w:rPr>
          <w:rFonts w:ascii="Tahoma" w:hAnsi="Tahoma" w:cs="Tahoma"/>
          <w:b/>
        </w:rPr>
        <w:t xml:space="preserve">* </w:t>
      </w:r>
      <w:r>
        <w:rPr>
          <w:rFonts w:ascii="Tahoma" w:hAnsi="Tahoma" w:cs="Tahoma"/>
        </w:rPr>
        <w:t>No caso de adesão a ata de registro de preço, adotar as penalidades da ata\edital em questão.</w:t>
      </w:r>
    </w:p>
    <w:p w:rsidR="00233014" w:rsidRPr="002836A6" w:rsidRDefault="00233014">
      <w:pPr>
        <w:pStyle w:val="Corpodetexto2"/>
        <w:ind w:right="99"/>
        <w:rPr>
          <w:rFonts w:ascii="Arial" w:hAnsi="Arial" w:cs="Arial"/>
          <w:bCs w:val="0"/>
        </w:rPr>
      </w:pPr>
    </w:p>
    <w:p w:rsidR="001600C2" w:rsidRPr="002836A6" w:rsidRDefault="00882994" w:rsidP="001600C2">
      <w:pPr>
        <w:spacing w:after="120"/>
        <w:jc w:val="both"/>
        <w:rPr>
          <w:rFonts w:ascii="Tahoma" w:hAnsi="Tahoma" w:cs="Tahoma"/>
          <w:b/>
          <w:u w:val="single"/>
        </w:rPr>
      </w:pPr>
      <w:r>
        <w:rPr>
          <w:rFonts w:ascii="Tahoma" w:hAnsi="Tahoma" w:cs="Tahoma"/>
          <w:b/>
          <w:u w:val="single"/>
        </w:rPr>
        <w:t>11</w:t>
      </w:r>
      <w:r w:rsidR="001600C2" w:rsidRPr="002836A6">
        <w:rPr>
          <w:rFonts w:ascii="Tahoma" w:hAnsi="Tahoma" w:cs="Tahoma"/>
          <w:b/>
          <w:u w:val="single"/>
        </w:rPr>
        <w:t>. DAS OBRIGAÇÕES DO CONTRATANTE</w:t>
      </w:r>
    </w:p>
    <w:p w:rsidR="001600C2" w:rsidRPr="002836A6" w:rsidRDefault="001600C2" w:rsidP="001600C2">
      <w:pPr>
        <w:spacing w:after="120"/>
        <w:jc w:val="both"/>
        <w:rPr>
          <w:rFonts w:ascii="Tahoma" w:hAnsi="Tahoma" w:cs="Tahoma"/>
          <w:b/>
          <w:u w:val="single"/>
        </w:rPr>
      </w:pPr>
    </w:p>
    <w:p w:rsidR="001600C2" w:rsidRPr="002836A6" w:rsidRDefault="00882994" w:rsidP="001600C2">
      <w:pPr>
        <w:spacing w:after="120"/>
        <w:jc w:val="both"/>
        <w:rPr>
          <w:rFonts w:ascii="Tahoma" w:hAnsi="Tahoma" w:cs="Tahoma"/>
        </w:rPr>
      </w:pPr>
      <w:r>
        <w:rPr>
          <w:rFonts w:ascii="Tahoma" w:hAnsi="Tahoma" w:cs="Tahoma"/>
        </w:rPr>
        <w:t>11</w:t>
      </w:r>
      <w:r w:rsidR="001600C2" w:rsidRPr="002836A6">
        <w:rPr>
          <w:rFonts w:ascii="Tahoma" w:hAnsi="Tahoma" w:cs="Tahoma"/>
        </w:rPr>
        <w:t>.1 – Acompanhar, fiscalizar e avaliar o cumprimento do objeto desta Contratação;</w:t>
      </w:r>
    </w:p>
    <w:p w:rsidR="001600C2" w:rsidRPr="002836A6" w:rsidRDefault="00882994" w:rsidP="001600C2">
      <w:pPr>
        <w:spacing w:after="120"/>
        <w:jc w:val="both"/>
        <w:rPr>
          <w:rFonts w:ascii="Tahoma" w:hAnsi="Tahoma" w:cs="Tahoma"/>
        </w:rPr>
      </w:pPr>
      <w:r>
        <w:rPr>
          <w:rFonts w:ascii="Tahoma" w:hAnsi="Tahoma" w:cs="Tahoma"/>
        </w:rPr>
        <w:t>11</w:t>
      </w:r>
      <w:r w:rsidR="001600C2" w:rsidRPr="002836A6">
        <w:rPr>
          <w:rFonts w:ascii="Tahoma" w:hAnsi="Tahoma" w:cs="Tahoma"/>
        </w:rPr>
        <w:t>.2 - Prestar todas as informações e esclarecimentos atinentes ao objeto, que venham a ser solicitadas;</w:t>
      </w:r>
    </w:p>
    <w:p w:rsidR="001600C2" w:rsidRPr="002836A6" w:rsidRDefault="00882994" w:rsidP="001600C2">
      <w:pPr>
        <w:spacing w:after="120"/>
        <w:jc w:val="both"/>
        <w:rPr>
          <w:rFonts w:ascii="Tahoma" w:hAnsi="Tahoma" w:cs="Tahoma"/>
        </w:rPr>
      </w:pPr>
      <w:r>
        <w:rPr>
          <w:rFonts w:ascii="Tahoma" w:hAnsi="Tahoma" w:cs="Tahoma"/>
        </w:rPr>
        <w:t>11</w:t>
      </w:r>
      <w:r w:rsidR="001600C2" w:rsidRPr="002836A6">
        <w:rPr>
          <w:rFonts w:ascii="Tahoma" w:hAnsi="Tahoma" w:cs="Tahoma"/>
        </w:rPr>
        <w:t>.3 - Anotar, em registro próprio, todas as ocorrências relacionadas com o fornecimento dos bens adquiridos, determinando o que for necessário para a regularização das faltas ou defeitos observados;</w:t>
      </w:r>
    </w:p>
    <w:p w:rsidR="00B144CC" w:rsidRDefault="00882994">
      <w:pPr>
        <w:rPr>
          <w:rFonts w:ascii="Tahoma" w:hAnsi="Tahoma" w:cs="Tahoma"/>
        </w:rPr>
      </w:pPr>
      <w:r>
        <w:rPr>
          <w:rFonts w:ascii="Tahoma" w:hAnsi="Tahoma" w:cs="Tahoma"/>
        </w:rPr>
        <w:t>11</w:t>
      </w:r>
      <w:r w:rsidR="001600C2" w:rsidRPr="002836A6">
        <w:rPr>
          <w:rFonts w:ascii="Tahoma" w:hAnsi="Tahoma" w:cs="Tahoma"/>
        </w:rPr>
        <w:t>.4 - Atestar no verso das notas fiscais/faturas, apresentadas pela CONTRATADA, por meio do fiscal designado, o efetivo fornecimento do objeto acima especificado.</w:t>
      </w:r>
    </w:p>
    <w:p w:rsidR="001600C2" w:rsidRPr="002836A6" w:rsidRDefault="00882994" w:rsidP="001600C2">
      <w:pPr>
        <w:spacing w:after="120"/>
        <w:jc w:val="both"/>
        <w:rPr>
          <w:rFonts w:ascii="Tahoma" w:hAnsi="Tahoma" w:cs="Tahoma"/>
        </w:rPr>
      </w:pPr>
      <w:r>
        <w:rPr>
          <w:rFonts w:ascii="Tahoma" w:hAnsi="Tahoma" w:cs="Tahoma"/>
        </w:rPr>
        <w:t>11</w:t>
      </w:r>
      <w:r w:rsidR="001600C2" w:rsidRPr="002836A6">
        <w:rPr>
          <w:rFonts w:ascii="Tahoma" w:hAnsi="Tahoma" w:cs="Tahoma"/>
        </w:rPr>
        <w:t xml:space="preserve">.5 - Efetuar o pagamento pelo fornecimento do produto </w:t>
      </w:r>
      <w:r w:rsidR="006258E8">
        <w:rPr>
          <w:rFonts w:ascii="Tahoma" w:hAnsi="Tahoma" w:cs="Tahoma"/>
        </w:rPr>
        <w:t>até o</w:t>
      </w:r>
      <w:r w:rsidR="001600C2" w:rsidRPr="002836A6">
        <w:rPr>
          <w:rFonts w:ascii="Tahoma" w:hAnsi="Tahoma" w:cs="Tahoma"/>
        </w:rPr>
        <w:t xml:space="preserve"> 5º (quinto) dia útil, após o atesto da fatura pela Unidade Técnica;</w:t>
      </w:r>
    </w:p>
    <w:p w:rsidR="004B6B5D" w:rsidRPr="002836A6" w:rsidRDefault="004B6B5D">
      <w:pPr>
        <w:pStyle w:val="Corpodetexto2"/>
        <w:ind w:right="99"/>
        <w:rPr>
          <w:rFonts w:ascii="Arial" w:hAnsi="Arial" w:cs="Arial"/>
          <w:b w:val="0"/>
          <w:bCs w:val="0"/>
        </w:rPr>
      </w:pPr>
    </w:p>
    <w:p w:rsidR="001600C2" w:rsidRPr="002836A6" w:rsidRDefault="00882994" w:rsidP="001600C2">
      <w:pPr>
        <w:spacing w:after="120"/>
        <w:jc w:val="both"/>
        <w:rPr>
          <w:rFonts w:ascii="Tahoma" w:hAnsi="Tahoma" w:cs="Tahoma"/>
          <w:b/>
          <w:u w:val="single"/>
        </w:rPr>
      </w:pPr>
      <w:r>
        <w:rPr>
          <w:rFonts w:ascii="Tahoma" w:hAnsi="Tahoma" w:cs="Tahoma"/>
          <w:b/>
          <w:u w:val="single"/>
        </w:rPr>
        <w:t>12</w:t>
      </w:r>
      <w:r w:rsidR="001600C2" w:rsidRPr="002836A6">
        <w:rPr>
          <w:rFonts w:ascii="Tahoma" w:hAnsi="Tahoma" w:cs="Tahoma"/>
          <w:b/>
          <w:u w:val="single"/>
        </w:rPr>
        <w:t xml:space="preserve">. DO PAGAMENTO </w:t>
      </w:r>
    </w:p>
    <w:p w:rsidR="00A32F7B" w:rsidRDefault="00A32F7B" w:rsidP="001600C2">
      <w:pPr>
        <w:spacing w:after="120"/>
        <w:jc w:val="both"/>
        <w:rPr>
          <w:rFonts w:ascii="Tahoma" w:hAnsi="Tahoma" w:cs="Tahoma"/>
        </w:rPr>
      </w:pPr>
    </w:p>
    <w:p w:rsidR="001600C2" w:rsidRPr="002836A6" w:rsidRDefault="00882994" w:rsidP="001600C2">
      <w:pPr>
        <w:spacing w:after="120"/>
        <w:jc w:val="both"/>
        <w:rPr>
          <w:rFonts w:ascii="Tahoma" w:hAnsi="Tahoma" w:cs="Tahoma"/>
        </w:rPr>
      </w:pPr>
      <w:r>
        <w:rPr>
          <w:rFonts w:ascii="Tahoma" w:hAnsi="Tahoma" w:cs="Tahoma"/>
        </w:rPr>
        <w:lastRenderedPageBreak/>
        <w:t>12</w:t>
      </w:r>
      <w:r w:rsidR="001600C2" w:rsidRPr="002836A6">
        <w:rPr>
          <w:rFonts w:ascii="Tahoma" w:hAnsi="Tahoma" w:cs="Tahoma"/>
        </w:rPr>
        <w:t xml:space="preserve">.1 – O pagamento será efetuado mediante crédito em conta-corrente até o </w:t>
      </w:r>
      <w:r w:rsidR="001600C2" w:rsidRPr="002836A6">
        <w:rPr>
          <w:rFonts w:ascii="Tahoma" w:hAnsi="Tahoma" w:cs="Tahoma"/>
          <w:b/>
          <w:bCs/>
        </w:rPr>
        <w:t>5º (quinto) dia útil</w:t>
      </w:r>
      <w:r w:rsidR="001600C2" w:rsidRPr="002836A6">
        <w:rPr>
          <w:rFonts w:ascii="Tahoma" w:hAnsi="Tahoma" w:cs="Tahoma"/>
        </w:rPr>
        <w:t xml:space="preserve"> após o atesto do documento de cobrança, comprovação do recebimento definitivo e prévia verificação da regularidade fiscal da CONTRATADA.</w:t>
      </w:r>
    </w:p>
    <w:p w:rsidR="001600C2" w:rsidRPr="002836A6" w:rsidRDefault="00882994" w:rsidP="001600C2">
      <w:pPr>
        <w:spacing w:after="120"/>
        <w:jc w:val="both"/>
        <w:rPr>
          <w:rFonts w:ascii="Tahoma" w:hAnsi="Tahoma" w:cs="Tahoma"/>
        </w:rPr>
      </w:pPr>
      <w:r>
        <w:rPr>
          <w:rFonts w:ascii="Tahoma" w:hAnsi="Tahoma" w:cs="Tahoma"/>
        </w:rPr>
        <w:t>12</w:t>
      </w:r>
      <w:r w:rsidR="001600C2" w:rsidRPr="002836A6">
        <w:rPr>
          <w:rFonts w:ascii="Tahoma" w:hAnsi="Tahoma" w:cs="Tahoma"/>
        </w:rPr>
        <w:t xml:space="preserve">.2 – </w:t>
      </w:r>
      <w:r w:rsidR="001600C2" w:rsidRPr="002836A6">
        <w:rPr>
          <w:rFonts w:ascii="Tahoma" w:hAnsi="Tahoma" w:cs="Tahoma"/>
          <w:szCs w:val="22"/>
        </w:rPr>
        <w:t xml:space="preserve">Após o atesto do documento de cobrança, que deverá ocorrer no prazo de </w:t>
      </w:r>
      <w:r w:rsidR="001600C2" w:rsidRPr="002836A6">
        <w:rPr>
          <w:rFonts w:ascii="Tahoma" w:hAnsi="Tahoma" w:cs="Tahoma"/>
          <w:b/>
          <w:bCs/>
          <w:szCs w:val="22"/>
        </w:rPr>
        <w:t>até 02 (dois) dias úteis</w:t>
      </w:r>
      <w:r w:rsidR="001600C2" w:rsidRPr="002836A6">
        <w:rPr>
          <w:rFonts w:ascii="Tahoma" w:hAnsi="Tahoma" w:cs="Tahoma"/>
          <w:szCs w:val="22"/>
        </w:rPr>
        <w:t xml:space="preserve"> contado do seu recebimento</w:t>
      </w:r>
      <w:r w:rsidR="00EF489F" w:rsidRPr="002836A6">
        <w:rPr>
          <w:rFonts w:ascii="Tahoma" w:hAnsi="Tahoma" w:cs="Tahoma"/>
          <w:szCs w:val="22"/>
        </w:rPr>
        <w:t xml:space="preserve"> definitivo</w:t>
      </w:r>
      <w:r w:rsidR="001600C2" w:rsidRPr="002836A6">
        <w:rPr>
          <w:rFonts w:ascii="Tahoma" w:hAnsi="Tahoma" w:cs="Tahoma"/>
          <w:szCs w:val="22"/>
        </w:rPr>
        <w:t>, o fiscal da contratação deverá encaminhá-lo para pagamento.</w:t>
      </w:r>
    </w:p>
    <w:p w:rsidR="001600C2" w:rsidRPr="002836A6" w:rsidRDefault="00882994" w:rsidP="001600C2">
      <w:pPr>
        <w:spacing w:after="120"/>
        <w:jc w:val="both"/>
        <w:rPr>
          <w:rFonts w:ascii="Tahoma" w:hAnsi="Tahoma" w:cs="Tahoma"/>
        </w:rPr>
      </w:pPr>
      <w:r>
        <w:rPr>
          <w:rFonts w:ascii="Tahoma" w:hAnsi="Tahoma" w:cs="Tahoma"/>
        </w:rPr>
        <w:t>12</w:t>
      </w:r>
      <w:r w:rsidR="001600C2" w:rsidRPr="002836A6">
        <w:rPr>
          <w:rFonts w:ascii="Tahoma" w:hAnsi="Tahoma" w:cs="Tahoma"/>
        </w:rPr>
        <w:t>.3 - Se na data da liquidação da obrigação por parte do contratante existir quaisquer um dos documentos exigidos pelo cadastro do SICAF com validade vencida, a contratada deverá providenciar a(s) sua(s) regularização(</w:t>
      </w:r>
      <w:proofErr w:type="spellStart"/>
      <w:r w:rsidR="001600C2" w:rsidRPr="002836A6">
        <w:rPr>
          <w:rFonts w:ascii="Tahoma" w:hAnsi="Tahoma" w:cs="Tahoma"/>
        </w:rPr>
        <w:t>ões</w:t>
      </w:r>
      <w:proofErr w:type="spellEnd"/>
      <w:r w:rsidR="001600C2" w:rsidRPr="002836A6">
        <w:rPr>
          <w:rFonts w:ascii="Tahoma" w:hAnsi="Tahoma" w:cs="Tahoma"/>
        </w:rPr>
        <w:t xml:space="preserve">) junto à sua unidade </w:t>
      </w:r>
      <w:proofErr w:type="spellStart"/>
      <w:r w:rsidR="001600C2" w:rsidRPr="002836A6">
        <w:rPr>
          <w:rFonts w:ascii="Tahoma" w:hAnsi="Tahoma" w:cs="Tahoma"/>
        </w:rPr>
        <w:t>cadastradora</w:t>
      </w:r>
      <w:proofErr w:type="spellEnd"/>
      <w:r w:rsidR="001600C2" w:rsidRPr="002836A6">
        <w:rPr>
          <w:rFonts w:ascii="Tahoma" w:hAnsi="Tahoma" w:cs="Tahoma"/>
        </w:rPr>
        <w:t xml:space="preserve"> no referido sistema, ficando o pagamento pendente de liquidação até que sua situação seja tornada regular, reiniciando-se, a partir do dia que seja sanada a irregularidade, o prazo para pagamento, sendo que a contratada  se obriga a comunicar a contratante  da regularização no SICAF. </w:t>
      </w:r>
    </w:p>
    <w:p w:rsidR="004D4FFA" w:rsidRPr="002836A6" w:rsidRDefault="00882994" w:rsidP="004D4FFA">
      <w:pPr>
        <w:spacing w:after="120"/>
        <w:jc w:val="both"/>
        <w:rPr>
          <w:rFonts w:ascii="Tahoma" w:hAnsi="Tahoma" w:cs="Tahoma"/>
        </w:rPr>
      </w:pPr>
      <w:r>
        <w:rPr>
          <w:rFonts w:ascii="Tahoma" w:hAnsi="Tahoma" w:cs="Tahoma"/>
        </w:rPr>
        <w:t>12</w:t>
      </w:r>
      <w:r w:rsidR="004D4FFA" w:rsidRPr="002836A6">
        <w:rPr>
          <w:rFonts w:ascii="Tahoma" w:hAnsi="Tahoma" w:cs="Tahoma"/>
        </w:rPr>
        <w:t>.4 - Nos casos de eventuais atrasos de pagamento, desde que a licitante vencedora não tenha concorrido de alguma forma para tanto, fica convencionado que a taxa de atualização financeira devida pelo Tribunal Regional Federal da 5ª Região, entre a data acima referida e a correspondente ao efetivo adimplemento da obrigação, terá a aplicação da seguinte fórmula:</w:t>
      </w:r>
    </w:p>
    <w:p w:rsidR="004D4FFA" w:rsidRPr="002836A6" w:rsidRDefault="004D4FFA" w:rsidP="004D4FFA">
      <w:pPr>
        <w:ind w:left="1134"/>
        <w:jc w:val="both"/>
        <w:rPr>
          <w:rFonts w:ascii="Tahoma" w:hAnsi="Tahoma" w:cs="Tahoma"/>
          <w:b/>
          <w:bCs/>
        </w:rPr>
      </w:pPr>
    </w:p>
    <w:p w:rsidR="004D4FFA" w:rsidRPr="002836A6" w:rsidRDefault="004D4FFA" w:rsidP="004D4FFA">
      <w:pPr>
        <w:ind w:left="1134"/>
        <w:jc w:val="both"/>
        <w:rPr>
          <w:rFonts w:ascii="Tahoma" w:hAnsi="Tahoma" w:cs="Tahoma"/>
        </w:rPr>
      </w:pPr>
      <w:r w:rsidRPr="002836A6">
        <w:rPr>
          <w:rFonts w:ascii="Tahoma" w:hAnsi="Tahoma" w:cs="Tahoma"/>
          <w:b/>
          <w:bCs/>
        </w:rPr>
        <w:t>EM = I x N x VP</w:t>
      </w:r>
      <w:r w:rsidRPr="002836A6">
        <w:rPr>
          <w:rFonts w:ascii="Tahoma" w:hAnsi="Tahoma" w:cs="Tahoma"/>
        </w:rPr>
        <w:t>, onde:</w:t>
      </w:r>
    </w:p>
    <w:p w:rsidR="004D4FFA" w:rsidRPr="002836A6" w:rsidRDefault="004D4FFA" w:rsidP="004D4FFA">
      <w:pPr>
        <w:ind w:right="-7"/>
        <w:jc w:val="both"/>
        <w:rPr>
          <w:rFonts w:ascii="Tahoma" w:hAnsi="Tahoma" w:cs="Tahoma"/>
        </w:rPr>
      </w:pPr>
    </w:p>
    <w:tbl>
      <w:tblPr>
        <w:tblW w:w="0" w:type="auto"/>
        <w:tblInd w:w="1488" w:type="dxa"/>
        <w:tblCellMar>
          <w:left w:w="70" w:type="dxa"/>
          <w:right w:w="70" w:type="dxa"/>
        </w:tblCellMar>
        <w:tblLook w:val="0000"/>
      </w:tblPr>
      <w:tblGrid>
        <w:gridCol w:w="567"/>
        <w:gridCol w:w="425"/>
        <w:gridCol w:w="6403"/>
      </w:tblGrid>
      <w:tr w:rsidR="004D4FFA" w:rsidRPr="002836A6">
        <w:trPr>
          <w:cantSplit/>
          <w:trHeight w:val="411"/>
        </w:trPr>
        <w:tc>
          <w:tcPr>
            <w:tcW w:w="567" w:type="dxa"/>
          </w:tcPr>
          <w:p w:rsidR="004D4FFA" w:rsidRPr="002836A6" w:rsidRDefault="004D4FFA" w:rsidP="00F10857">
            <w:pPr>
              <w:ind w:right="-7"/>
              <w:rPr>
                <w:rFonts w:ascii="Tahoma" w:hAnsi="Tahoma" w:cs="Tahoma"/>
              </w:rPr>
            </w:pPr>
            <w:r w:rsidRPr="002836A6">
              <w:rPr>
                <w:rFonts w:ascii="Tahoma" w:hAnsi="Tahoma" w:cs="Tahoma"/>
              </w:rPr>
              <w:t>EM</w:t>
            </w:r>
          </w:p>
        </w:tc>
        <w:tc>
          <w:tcPr>
            <w:tcW w:w="425" w:type="dxa"/>
          </w:tcPr>
          <w:p w:rsidR="004D4FFA" w:rsidRPr="002836A6" w:rsidRDefault="004D4FFA" w:rsidP="00F10857">
            <w:pPr>
              <w:ind w:right="-7"/>
              <w:rPr>
                <w:rFonts w:ascii="Tahoma" w:hAnsi="Tahoma" w:cs="Tahoma"/>
              </w:rPr>
            </w:pPr>
            <w:r w:rsidRPr="002836A6">
              <w:rPr>
                <w:rFonts w:ascii="Tahoma" w:hAnsi="Tahoma" w:cs="Tahoma"/>
              </w:rPr>
              <w:t>=</w:t>
            </w:r>
          </w:p>
        </w:tc>
        <w:tc>
          <w:tcPr>
            <w:tcW w:w="6403" w:type="dxa"/>
          </w:tcPr>
          <w:p w:rsidR="004D4FFA" w:rsidRPr="002836A6" w:rsidRDefault="004D4FFA" w:rsidP="00F10857">
            <w:pPr>
              <w:ind w:left="-59" w:right="-7"/>
              <w:jc w:val="both"/>
              <w:rPr>
                <w:rFonts w:ascii="Tahoma" w:hAnsi="Tahoma" w:cs="Tahoma"/>
              </w:rPr>
            </w:pPr>
            <w:r w:rsidRPr="002836A6">
              <w:rPr>
                <w:rFonts w:ascii="Tahoma" w:hAnsi="Tahoma" w:cs="Tahoma"/>
              </w:rPr>
              <w:t>Encargos Moratórios;</w:t>
            </w:r>
          </w:p>
        </w:tc>
      </w:tr>
      <w:tr w:rsidR="004D4FFA" w:rsidRPr="002836A6">
        <w:trPr>
          <w:cantSplit/>
          <w:trHeight w:val="746"/>
        </w:trPr>
        <w:tc>
          <w:tcPr>
            <w:tcW w:w="567" w:type="dxa"/>
          </w:tcPr>
          <w:p w:rsidR="004D4FFA" w:rsidRPr="002836A6" w:rsidRDefault="004D4FFA" w:rsidP="00F10857">
            <w:pPr>
              <w:ind w:right="-7"/>
              <w:rPr>
                <w:rFonts w:ascii="Tahoma" w:hAnsi="Tahoma" w:cs="Tahoma"/>
              </w:rPr>
            </w:pPr>
            <w:r w:rsidRPr="002836A6">
              <w:rPr>
                <w:rFonts w:ascii="Tahoma" w:hAnsi="Tahoma" w:cs="Tahoma"/>
              </w:rPr>
              <w:t xml:space="preserve">N  </w:t>
            </w:r>
          </w:p>
        </w:tc>
        <w:tc>
          <w:tcPr>
            <w:tcW w:w="425" w:type="dxa"/>
          </w:tcPr>
          <w:p w:rsidR="004D4FFA" w:rsidRPr="002836A6" w:rsidRDefault="004D4FFA" w:rsidP="00F10857">
            <w:pPr>
              <w:ind w:right="-7"/>
              <w:rPr>
                <w:rFonts w:ascii="Tahoma" w:hAnsi="Tahoma" w:cs="Tahoma"/>
              </w:rPr>
            </w:pPr>
            <w:r w:rsidRPr="002836A6">
              <w:rPr>
                <w:rFonts w:ascii="Tahoma" w:hAnsi="Tahoma" w:cs="Tahoma"/>
              </w:rPr>
              <w:t>=</w:t>
            </w:r>
          </w:p>
        </w:tc>
        <w:tc>
          <w:tcPr>
            <w:tcW w:w="6403" w:type="dxa"/>
          </w:tcPr>
          <w:p w:rsidR="004D4FFA" w:rsidRPr="002836A6" w:rsidRDefault="004D4FFA" w:rsidP="00F10857">
            <w:pPr>
              <w:ind w:left="-55" w:right="-7"/>
              <w:jc w:val="both"/>
              <w:rPr>
                <w:rFonts w:ascii="Tahoma" w:hAnsi="Tahoma" w:cs="Tahoma"/>
              </w:rPr>
            </w:pPr>
            <w:r w:rsidRPr="002836A6">
              <w:rPr>
                <w:rFonts w:ascii="Tahoma" w:hAnsi="Tahoma" w:cs="Tahoma"/>
              </w:rPr>
              <w:t>Número de dias entre a data prevista para o pagamento e a do efetivo pagamento;</w:t>
            </w:r>
          </w:p>
          <w:p w:rsidR="004D4FFA" w:rsidRPr="002836A6" w:rsidRDefault="004D4FFA" w:rsidP="00F10857">
            <w:pPr>
              <w:ind w:right="-7"/>
              <w:jc w:val="both"/>
              <w:rPr>
                <w:rFonts w:ascii="Tahoma" w:hAnsi="Tahoma" w:cs="Tahoma"/>
              </w:rPr>
            </w:pPr>
          </w:p>
        </w:tc>
      </w:tr>
      <w:tr w:rsidR="004D4FFA" w:rsidRPr="002836A6">
        <w:trPr>
          <w:cantSplit/>
          <w:trHeight w:val="429"/>
        </w:trPr>
        <w:tc>
          <w:tcPr>
            <w:tcW w:w="567" w:type="dxa"/>
          </w:tcPr>
          <w:p w:rsidR="004D4FFA" w:rsidRPr="002836A6" w:rsidRDefault="004D4FFA" w:rsidP="00F10857">
            <w:pPr>
              <w:ind w:right="-7"/>
              <w:rPr>
                <w:rFonts w:ascii="Tahoma" w:hAnsi="Tahoma" w:cs="Tahoma"/>
              </w:rPr>
            </w:pPr>
            <w:r w:rsidRPr="002836A6">
              <w:rPr>
                <w:rFonts w:ascii="Tahoma" w:hAnsi="Tahoma" w:cs="Tahoma"/>
              </w:rPr>
              <w:t xml:space="preserve">VP  </w:t>
            </w:r>
          </w:p>
        </w:tc>
        <w:tc>
          <w:tcPr>
            <w:tcW w:w="425" w:type="dxa"/>
          </w:tcPr>
          <w:p w:rsidR="004D4FFA" w:rsidRPr="002836A6" w:rsidRDefault="004D4FFA" w:rsidP="00F10857">
            <w:pPr>
              <w:ind w:right="-7"/>
              <w:rPr>
                <w:rFonts w:ascii="Tahoma" w:hAnsi="Tahoma" w:cs="Tahoma"/>
              </w:rPr>
            </w:pPr>
            <w:r w:rsidRPr="002836A6">
              <w:rPr>
                <w:rFonts w:ascii="Tahoma" w:hAnsi="Tahoma" w:cs="Tahoma"/>
              </w:rPr>
              <w:t>=</w:t>
            </w:r>
          </w:p>
        </w:tc>
        <w:tc>
          <w:tcPr>
            <w:tcW w:w="6403" w:type="dxa"/>
          </w:tcPr>
          <w:p w:rsidR="004D4FFA" w:rsidRPr="002836A6" w:rsidRDefault="004D4FFA" w:rsidP="00F10857">
            <w:pPr>
              <w:ind w:left="-59" w:right="-7"/>
              <w:jc w:val="both"/>
              <w:rPr>
                <w:rFonts w:ascii="Tahoma" w:hAnsi="Tahoma" w:cs="Tahoma"/>
              </w:rPr>
            </w:pPr>
            <w:r w:rsidRPr="002836A6">
              <w:rPr>
                <w:rFonts w:ascii="Tahoma" w:hAnsi="Tahoma" w:cs="Tahoma"/>
              </w:rPr>
              <w:t>Valor da parcela a ser paga;</w:t>
            </w:r>
          </w:p>
        </w:tc>
      </w:tr>
      <w:tr w:rsidR="004D4FFA" w:rsidRPr="002836A6">
        <w:trPr>
          <w:cantSplit/>
          <w:trHeight w:val="621"/>
        </w:trPr>
        <w:tc>
          <w:tcPr>
            <w:tcW w:w="567" w:type="dxa"/>
          </w:tcPr>
          <w:p w:rsidR="004D4FFA" w:rsidRPr="002836A6" w:rsidRDefault="004D4FFA" w:rsidP="00F10857">
            <w:pPr>
              <w:ind w:right="-7"/>
              <w:rPr>
                <w:rFonts w:ascii="Tahoma" w:hAnsi="Tahoma" w:cs="Tahoma"/>
              </w:rPr>
            </w:pPr>
            <w:r w:rsidRPr="002836A6">
              <w:rPr>
                <w:rFonts w:ascii="Tahoma" w:hAnsi="Tahoma" w:cs="Tahoma"/>
              </w:rPr>
              <w:t xml:space="preserve">I     </w:t>
            </w:r>
          </w:p>
        </w:tc>
        <w:tc>
          <w:tcPr>
            <w:tcW w:w="425" w:type="dxa"/>
          </w:tcPr>
          <w:p w:rsidR="004D4FFA" w:rsidRPr="002836A6" w:rsidRDefault="004D4FFA" w:rsidP="00F10857">
            <w:pPr>
              <w:ind w:right="-7"/>
              <w:rPr>
                <w:rFonts w:ascii="Tahoma" w:hAnsi="Tahoma" w:cs="Tahoma"/>
              </w:rPr>
            </w:pPr>
            <w:r w:rsidRPr="002836A6">
              <w:rPr>
                <w:rFonts w:ascii="Tahoma" w:hAnsi="Tahoma" w:cs="Tahoma"/>
              </w:rPr>
              <w:t>=</w:t>
            </w:r>
          </w:p>
        </w:tc>
        <w:tc>
          <w:tcPr>
            <w:tcW w:w="6403" w:type="dxa"/>
          </w:tcPr>
          <w:p w:rsidR="004D4FFA" w:rsidRPr="002836A6" w:rsidRDefault="004D4FFA" w:rsidP="00F10857">
            <w:pPr>
              <w:ind w:left="-59" w:right="-7"/>
              <w:jc w:val="both"/>
              <w:rPr>
                <w:rFonts w:ascii="Tahoma" w:hAnsi="Tahoma" w:cs="Tahoma"/>
              </w:rPr>
            </w:pPr>
            <w:r w:rsidRPr="002836A6">
              <w:rPr>
                <w:rFonts w:ascii="Tahoma" w:hAnsi="Tahoma" w:cs="Tahoma"/>
              </w:rPr>
              <w:t>Índice de atualização financeira = 0,0001644, assim apurado:</w:t>
            </w:r>
          </w:p>
        </w:tc>
      </w:tr>
      <w:tr w:rsidR="004D4FFA" w:rsidRPr="002836A6">
        <w:trPr>
          <w:cantSplit/>
          <w:trHeight w:val="984"/>
        </w:trPr>
        <w:tc>
          <w:tcPr>
            <w:tcW w:w="567" w:type="dxa"/>
          </w:tcPr>
          <w:p w:rsidR="004D4FFA" w:rsidRPr="002836A6" w:rsidRDefault="004D4FFA" w:rsidP="00F10857">
            <w:pPr>
              <w:ind w:right="-7"/>
              <w:jc w:val="both"/>
              <w:rPr>
                <w:rFonts w:ascii="Tahoma" w:hAnsi="Tahoma" w:cs="Tahoma"/>
              </w:rPr>
            </w:pPr>
          </w:p>
        </w:tc>
        <w:tc>
          <w:tcPr>
            <w:tcW w:w="425" w:type="dxa"/>
          </w:tcPr>
          <w:p w:rsidR="004D4FFA" w:rsidRPr="002836A6" w:rsidRDefault="004D4FFA" w:rsidP="00F10857">
            <w:pPr>
              <w:ind w:right="-7"/>
              <w:jc w:val="both"/>
              <w:rPr>
                <w:rFonts w:ascii="Tahoma" w:hAnsi="Tahoma" w:cs="Tahoma"/>
              </w:rPr>
            </w:pPr>
          </w:p>
        </w:tc>
        <w:tc>
          <w:tcPr>
            <w:tcW w:w="6403" w:type="dxa"/>
          </w:tcPr>
          <w:p w:rsidR="004D4FFA" w:rsidRPr="002836A6" w:rsidRDefault="004D4FFA" w:rsidP="00F10857">
            <w:pPr>
              <w:ind w:right="-7"/>
              <w:jc w:val="both"/>
              <w:rPr>
                <w:rFonts w:ascii="Tahoma" w:hAnsi="Tahoma" w:cs="Tahoma"/>
                <w:lang w:val="en-US"/>
              </w:rPr>
            </w:pPr>
            <w:r w:rsidRPr="002836A6">
              <w:rPr>
                <w:rFonts w:ascii="Tahoma" w:hAnsi="Tahoma" w:cs="Tahoma"/>
                <w:lang w:val="en-US"/>
              </w:rPr>
              <w:t>I = (</w:t>
            </w:r>
            <w:r w:rsidRPr="002836A6">
              <w:rPr>
                <w:rFonts w:ascii="Tahoma" w:hAnsi="Tahoma" w:cs="Tahoma"/>
                <w:u w:val="single"/>
                <w:lang w:val="en-US"/>
              </w:rPr>
              <w:t>TX/100</w:t>
            </w:r>
            <w:r w:rsidRPr="002836A6">
              <w:rPr>
                <w:rFonts w:ascii="Tahoma" w:hAnsi="Tahoma" w:cs="Tahoma"/>
                <w:lang w:val="en-US"/>
              </w:rPr>
              <w:t xml:space="preserve">)   </w:t>
            </w:r>
            <w:r w:rsidRPr="002836A6">
              <w:rPr>
                <w:rFonts w:ascii="Tahoma" w:hAnsi="Tahoma" w:cs="Tahoma"/>
                <w:lang w:val="en-US"/>
              </w:rPr>
              <w:sym w:font="Symbol" w:char="00AE"/>
            </w:r>
            <w:r w:rsidRPr="002836A6">
              <w:rPr>
                <w:rFonts w:ascii="Tahoma" w:hAnsi="Tahoma" w:cs="Tahoma"/>
                <w:lang w:val="en-US"/>
              </w:rPr>
              <w:t xml:space="preserve">   I = (</w:t>
            </w:r>
            <w:r w:rsidRPr="002836A6">
              <w:rPr>
                <w:rFonts w:ascii="Tahoma" w:hAnsi="Tahoma" w:cs="Tahoma"/>
                <w:u w:val="single"/>
                <w:lang w:val="en-US"/>
              </w:rPr>
              <w:t>6/100</w:t>
            </w:r>
            <w:r w:rsidRPr="002836A6">
              <w:rPr>
                <w:rFonts w:ascii="Tahoma" w:hAnsi="Tahoma" w:cs="Tahoma"/>
                <w:lang w:val="en-US"/>
              </w:rPr>
              <w:t xml:space="preserve">)   </w:t>
            </w:r>
            <w:r w:rsidRPr="002836A6">
              <w:rPr>
                <w:rFonts w:ascii="Tahoma" w:hAnsi="Tahoma" w:cs="Tahoma"/>
                <w:lang w:val="en-US"/>
              </w:rPr>
              <w:sym w:font="Symbol" w:char="00AE"/>
            </w:r>
            <w:r w:rsidRPr="002836A6">
              <w:rPr>
                <w:rFonts w:ascii="Tahoma" w:hAnsi="Tahoma" w:cs="Tahoma"/>
                <w:lang w:val="en-US"/>
              </w:rPr>
              <w:t xml:space="preserve">   I = 0,0001644</w:t>
            </w:r>
          </w:p>
          <w:p w:rsidR="004D4FFA" w:rsidRPr="002836A6" w:rsidRDefault="004D4FFA" w:rsidP="00F10857">
            <w:pPr>
              <w:numPr>
                <w:ilvl w:val="0"/>
                <w:numId w:val="33"/>
              </w:numPr>
              <w:ind w:right="-7"/>
              <w:jc w:val="both"/>
              <w:rPr>
                <w:rFonts w:ascii="Tahoma" w:hAnsi="Tahoma" w:cs="Tahoma"/>
              </w:rPr>
            </w:pPr>
            <w:r w:rsidRPr="002836A6">
              <w:rPr>
                <w:rFonts w:ascii="Tahoma" w:hAnsi="Tahoma" w:cs="Tahoma"/>
                <w:lang w:val="en-US"/>
              </w:rPr>
              <w:t xml:space="preserve">   </w:t>
            </w:r>
            <w:r w:rsidRPr="002836A6">
              <w:rPr>
                <w:rFonts w:ascii="Tahoma" w:hAnsi="Tahoma" w:cs="Tahoma"/>
              </w:rPr>
              <w:t>365</w:t>
            </w:r>
          </w:p>
          <w:p w:rsidR="004D4FFA" w:rsidRPr="002836A6" w:rsidRDefault="004D4FFA" w:rsidP="00F10857">
            <w:pPr>
              <w:ind w:right="-7"/>
              <w:jc w:val="both"/>
              <w:rPr>
                <w:rFonts w:ascii="Tahoma" w:hAnsi="Tahoma" w:cs="Tahoma"/>
              </w:rPr>
            </w:pPr>
          </w:p>
          <w:p w:rsidR="004D4FFA" w:rsidRPr="002836A6" w:rsidRDefault="004D4FFA" w:rsidP="00F10857">
            <w:pPr>
              <w:ind w:right="-7"/>
              <w:jc w:val="both"/>
              <w:rPr>
                <w:rFonts w:ascii="Tahoma" w:hAnsi="Tahoma" w:cs="Tahoma"/>
              </w:rPr>
            </w:pPr>
            <w:r w:rsidRPr="002836A6">
              <w:rPr>
                <w:rFonts w:ascii="Tahoma" w:hAnsi="Tahoma" w:cs="Tahoma"/>
              </w:rPr>
              <w:t>TX = Percentual da taxa anual = 6%</w:t>
            </w:r>
          </w:p>
        </w:tc>
      </w:tr>
    </w:tbl>
    <w:p w:rsidR="004D4FFA" w:rsidRPr="002836A6" w:rsidRDefault="004D4FFA" w:rsidP="004D4FFA">
      <w:pPr>
        <w:ind w:left="1134"/>
        <w:jc w:val="both"/>
        <w:rPr>
          <w:rFonts w:ascii="Tahoma" w:hAnsi="Tahoma" w:cs="Tahoma"/>
        </w:rPr>
      </w:pPr>
    </w:p>
    <w:p w:rsidR="00D32A04" w:rsidRPr="002836A6" w:rsidRDefault="00882994" w:rsidP="00D32A04">
      <w:pPr>
        <w:spacing w:after="120"/>
        <w:jc w:val="both"/>
        <w:rPr>
          <w:rFonts w:ascii="Tahoma" w:hAnsi="Tahoma" w:cs="Tahoma"/>
          <w:b/>
          <w:u w:val="single"/>
        </w:rPr>
      </w:pPr>
      <w:r>
        <w:rPr>
          <w:rFonts w:ascii="Tahoma" w:hAnsi="Tahoma" w:cs="Tahoma"/>
          <w:b/>
          <w:u w:val="single"/>
        </w:rPr>
        <w:t>13</w:t>
      </w:r>
      <w:r w:rsidR="00D32A04" w:rsidRPr="002836A6">
        <w:rPr>
          <w:rFonts w:ascii="Tahoma" w:hAnsi="Tahoma" w:cs="Tahoma"/>
          <w:b/>
          <w:u w:val="single"/>
        </w:rPr>
        <w:t>. DA PROPOSTA E DA ADJUDICAÇÃO.</w:t>
      </w:r>
    </w:p>
    <w:p w:rsidR="00D32A04" w:rsidRPr="002836A6" w:rsidRDefault="00D32A04" w:rsidP="00D32A04">
      <w:pPr>
        <w:ind w:left="360"/>
        <w:jc w:val="both"/>
        <w:rPr>
          <w:rFonts w:cs="Arial"/>
          <w:b/>
          <w:bCs/>
          <w:szCs w:val="22"/>
        </w:rPr>
      </w:pPr>
      <w:r w:rsidRPr="002836A6">
        <w:rPr>
          <w:rFonts w:cs="Arial"/>
          <w:b/>
          <w:bCs/>
          <w:szCs w:val="22"/>
        </w:rPr>
        <w:t> </w:t>
      </w:r>
    </w:p>
    <w:p w:rsidR="00D71931" w:rsidRDefault="00882994" w:rsidP="00D71931">
      <w:pPr>
        <w:spacing w:after="120"/>
        <w:jc w:val="both"/>
        <w:rPr>
          <w:rFonts w:ascii="Tahoma" w:hAnsi="Tahoma" w:cs="Tahoma"/>
        </w:rPr>
      </w:pPr>
      <w:r>
        <w:rPr>
          <w:rFonts w:ascii="Tahoma" w:hAnsi="Tahoma" w:cs="Tahoma"/>
        </w:rPr>
        <w:t>13</w:t>
      </w:r>
      <w:r w:rsidR="00D32A04" w:rsidRPr="002836A6">
        <w:rPr>
          <w:rFonts w:ascii="Tahoma" w:hAnsi="Tahoma" w:cs="Tahoma"/>
        </w:rPr>
        <w:t>.1 – A licitante arrematante deverá anexar, junto a proposta comercial, prospecto(s)/folheto(s) dos bens e equipamentos ofertado para verificação do atendimento às especificações técnicas contidas neste Termo de Referência e no Edital;</w:t>
      </w:r>
    </w:p>
    <w:p w:rsidR="00D71931" w:rsidRPr="002B135F" w:rsidRDefault="00D71931" w:rsidP="00D71931">
      <w:pPr>
        <w:spacing w:after="120"/>
        <w:jc w:val="both"/>
        <w:rPr>
          <w:rFonts w:ascii="Tahoma" w:hAnsi="Tahoma" w:cs="Tahoma"/>
          <w:color w:val="FF0000"/>
        </w:rPr>
      </w:pPr>
      <w:r w:rsidRPr="002B135F">
        <w:rPr>
          <w:rFonts w:ascii="Tahoma" w:hAnsi="Tahoma" w:cs="Tahoma"/>
          <w:color w:val="FF0000"/>
        </w:rPr>
        <w:lastRenderedPageBreak/>
        <w:t>13.2 - A licitante arrematante deverá apresentar, juntamente com proposta comercial, declaração de que é revenda autoriza da Adobe a fornecer produtos Governo, cuja comprovação será exigida no ato da assinatura do instrumento contratual.</w:t>
      </w:r>
    </w:p>
    <w:p w:rsidR="00D71931" w:rsidRDefault="00D71931" w:rsidP="00D32A04">
      <w:pPr>
        <w:spacing w:after="120"/>
        <w:jc w:val="both"/>
        <w:rPr>
          <w:rFonts w:ascii="Tahoma" w:hAnsi="Tahoma" w:cs="Tahoma"/>
        </w:rPr>
      </w:pPr>
    </w:p>
    <w:p w:rsidR="00D32A04" w:rsidRPr="002836A6" w:rsidRDefault="00882994" w:rsidP="00D32A04">
      <w:pPr>
        <w:spacing w:after="120"/>
        <w:jc w:val="both"/>
        <w:rPr>
          <w:rFonts w:ascii="Tahoma" w:hAnsi="Tahoma" w:cs="Tahoma"/>
        </w:rPr>
      </w:pPr>
      <w:r>
        <w:rPr>
          <w:rFonts w:ascii="Tahoma" w:hAnsi="Tahoma" w:cs="Tahoma"/>
        </w:rPr>
        <w:t>13</w:t>
      </w:r>
      <w:r w:rsidR="00D32A04" w:rsidRPr="002836A6">
        <w:rPr>
          <w:rFonts w:ascii="Tahoma" w:hAnsi="Tahoma" w:cs="Tahoma"/>
        </w:rPr>
        <w:t>.</w:t>
      </w:r>
      <w:r w:rsidR="00D71931">
        <w:rPr>
          <w:rFonts w:ascii="Tahoma" w:hAnsi="Tahoma" w:cs="Tahoma"/>
        </w:rPr>
        <w:t>3</w:t>
      </w:r>
      <w:r w:rsidR="00D32A04" w:rsidRPr="002836A6">
        <w:rPr>
          <w:rFonts w:ascii="Tahoma" w:hAnsi="Tahoma" w:cs="Tahoma"/>
        </w:rPr>
        <w:t xml:space="preserve"> - Será considerada mais vantajosa para a Administração e, consequentemente, classificada em primeiro lugar, a proposta que, satisfazendo a todas as exigências e condições deste Termo de Referência e do Edital, aquela que apresente menor preço </w:t>
      </w:r>
      <w:r w:rsidR="00BF177C" w:rsidRPr="002836A6">
        <w:rPr>
          <w:rFonts w:ascii="Tahoma" w:hAnsi="Tahoma" w:cs="Tahoma"/>
        </w:rPr>
        <w:t xml:space="preserve">por item </w:t>
      </w:r>
      <w:r w:rsidR="00D32A04" w:rsidRPr="002836A6">
        <w:rPr>
          <w:rFonts w:ascii="Tahoma" w:hAnsi="Tahoma" w:cs="Tahoma"/>
        </w:rPr>
        <w:t>para o objeto da licitação.</w:t>
      </w:r>
    </w:p>
    <w:p w:rsidR="00D32A04" w:rsidRPr="002836A6" w:rsidRDefault="00D32A04" w:rsidP="001600C2">
      <w:pPr>
        <w:spacing w:after="120"/>
        <w:jc w:val="both"/>
        <w:rPr>
          <w:rFonts w:ascii="Tahoma" w:hAnsi="Tahoma" w:cs="Tahoma"/>
        </w:rPr>
      </w:pPr>
    </w:p>
    <w:p w:rsidR="004B6B5D" w:rsidRPr="002836A6" w:rsidRDefault="004B6B5D">
      <w:pPr>
        <w:pStyle w:val="Corpodetexto2"/>
        <w:jc w:val="left"/>
        <w:rPr>
          <w:rFonts w:ascii="Arial" w:hAnsi="Arial" w:cs="Arial"/>
          <w:b w:val="0"/>
          <w:bCs w:val="0"/>
        </w:rPr>
      </w:pPr>
      <w:r w:rsidRPr="002836A6">
        <w:rPr>
          <w:rFonts w:ascii="Arial" w:hAnsi="Arial" w:cs="Arial"/>
          <w:b w:val="0"/>
          <w:bCs w:val="0"/>
        </w:rPr>
        <w:t xml:space="preserve">Recife, </w:t>
      </w:r>
      <w:r w:rsidR="00731479">
        <w:rPr>
          <w:rFonts w:ascii="Arial" w:hAnsi="Arial" w:cs="Arial"/>
          <w:b w:val="0"/>
          <w:bCs w:val="0"/>
        </w:rPr>
        <w:t xml:space="preserve"> </w:t>
      </w:r>
      <w:r w:rsidR="0090464F">
        <w:rPr>
          <w:rFonts w:ascii="Arial" w:hAnsi="Arial" w:cs="Arial"/>
          <w:b w:val="0"/>
          <w:bCs w:val="0"/>
        </w:rPr>
        <w:t xml:space="preserve">   </w:t>
      </w:r>
      <w:r w:rsidR="00D5174D" w:rsidRPr="002836A6">
        <w:rPr>
          <w:rFonts w:ascii="Arial" w:hAnsi="Arial" w:cs="Arial"/>
          <w:b w:val="0"/>
          <w:bCs w:val="0"/>
        </w:rPr>
        <w:t>de</w:t>
      </w:r>
      <w:r w:rsidR="007C4A29">
        <w:rPr>
          <w:rFonts w:ascii="Arial" w:hAnsi="Arial" w:cs="Arial"/>
          <w:b w:val="0"/>
          <w:bCs w:val="0"/>
        </w:rPr>
        <w:t xml:space="preserve"> </w:t>
      </w:r>
      <w:r w:rsidR="0090464F">
        <w:rPr>
          <w:rFonts w:ascii="Arial" w:hAnsi="Arial" w:cs="Arial"/>
          <w:b w:val="0"/>
          <w:bCs w:val="0"/>
        </w:rPr>
        <w:t xml:space="preserve">              </w:t>
      </w:r>
      <w:r w:rsidR="005A2CF6">
        <w:rPr>
          <w:rFonts w:ascii="Arial" w:hAnsi="Arial" w:cs="Arial"/>
          <w:b w:val="0"/>
          <w:bCs w:val="0"/>
        </w:rPr>
        <w:t xml:space="preserve"> </w:t>
      </w:r>
      <w:proofErr w:type="spellStart"/>
      <w:r w:rsidRPr="002836A6">
        <w:rPr>
          <w:rFonts w:ascii="Arial" w:hAnsi="Arial" w:cs="Arial"/>
          <w:b w:val="0"/>
          <w:bCs w:val="0"/>
        </w:rPr>
        <w:t>de</w:t>
      </w:r>
      <w:proofErr w:type="spellEnd"/>
      <w:r w:rsidR="00081B38">
        <w:rPr>
          <w:rFonts w:ascii="Arial" w:hAnsi="Arial" w:cs="Arial"/>
          <w:b w:val="0"/>
          <w:bCs w:val="0"/>
        </w:rPr>
        <w:t xml:space="preserve"> </w:t>
      </w:r>
      <w:r w:rsidRPr="002836A6">
        <w:rPr>
          <w:rFonts w:ascii="Arial" w:hAnsi="Arial" w:cs="Arial"/>
          <w:b w:val="0"/>
          <w:bCs w:val="0"/>
        </w:rPr>
        <w:t xml:space="preserve"> 20</w:t>
      </w:r>
      <w:r w:rsidR="00C837E8" w:rsidRPr="002836A6">
        <w:rPr>
          <w:rFonts w:ascii="Arial" w:hAnsi="Arial" w:cs="Arial"/>
          <w:b w:val="0"/>
          <w:bCs w:val="0"/>
        </w:rPr>
        <w:t>1</w:t>
      </w:r>
      <w:r w:rsidR="00660011">
        <w:rPr>
          <w:rFonts w:ascii="Arial" w:hAnsi="Arial" w:cs="Arial"/>
          <w:b w:val="0"/>
          <w:bCs w:val="0"/>
        </w:rPr>
        <w:t>8</w:t>
      </w:r>
      <w:r w:rsidR="00081B38">
        <w:rPr>
          <w:rFonts w:ascii="Arial" w:hAnsi="Arial" w:cs="Arial"/>
          <w:b w:val="0"/>
          <w:bCs w:val="0"/>
        </w:rPr>
        <w:t>.</w:t>
      </w:r>
    </w:p>
    <w:p w:rsidR="004B6B5D" w:rsidRPr="002836A6" w:rsidRDefault="004B6B5D">
      <w:pPr>
        <w:pStyle w:val="Corpodetexto2"/>
        <w:jc w:val="center"/>
        <w:rPr>
          <w:rFonts w:ascii="Arial" w:hAnsi="Arial" w:cs="Arial"/>
          <w:b w:val="0"/>
          <w:bCs w:val="0"/>
        </w:rPr>
      </w:pPr>
    </w:p>
    <w:p w:rsidR="004B6B5D" w:rsidRPr="002836A6" w:rsidRDefault="00A63309">
      <w:pPr>
        <w:pStyle w:val="TtulodaTabela"/>
        <w:suppressLineNumbers w:val="0"/>
        <w:spacing w:before="120" w:after="0"/>
        <w:rPr>
          <w:b w:val="0"/>
          <w:i w:val="0"/>
          <w:sz w:val="24"/>
        </w:rPr>
      </w:pPr>
      <w:r>
        <w:rPr>
          <w:b w:val="0"/>
          <w:i w:val="0"/>
          <w:sz w:val="24"/>
        </w:rPr>
        <w:t>Johnmary Vital de Araújo</w:t>
      </w:r>
    </w:p>
    <w:p w:rsidR="004B6B5D" w:rsidRPr="002836A6" w:rsidRDefault="004B6B5D">
      <w:pPr>
        <w:jc w:val="center"/>
        <w:rPr>
          <w:rFonts w:ascii="Arial" w:hAnsi="Arial"/>
        </w:rPr>
      </w:pPr>
      <w:r w:rsidRPr="002836A6">
        <w:rPr>
          <w:rFonts w:ascii="Arial" w:hAnsi="Arial"/>
        </w:rPr>
        <w:t>Supervisor</w:t>
      </w:r>
      <w:r w:rsidR="00A63309">
        <w:rPr>
          <w:rFonts w:ascii="Arial" w:hAnsi="Arial"/>
        </w:rPr>
        <w:t xml:space="preserve"> </w:t>
      </w:r>
      <w:r w:rsidR="00FA528E" w:rsidRPr="002836A6">
        <w:rPr>
          <w:rFonts w:ascii="Arial" w:hAnsi="Arial"/>
        </w:rPr>
        <w:t xml:space="preserve">da </w:t>
      </w:r>
      <w:r w:rsidRPr="002836A6">
        <w:rPr>
          <w:rFonts w:ascii="Arial" w:hAnsi="Arial"/>
        </w:rPr>
        <w:t>Seção de Microinformática.</w:t>
      </w:r>
    </w:p>
    <w:p w:rsidR="004B6B5D" w:rsidRPr="002836A6" w:rsidRDefault="004B6B5D">
      <w:pPr>
        <w:jc w:val="center"/>
        <w:rPr>
          <w:rFonts w:ascii="Arial" w:hAnsi="Arial"/>
        </w:rPr>
      </w:pPr>
    </w:p>
    <w:p w:rsidR="004B6B5D" w:rsidRPr="002836A6" w:rsidRDefault="00A32F7B">
      <w:pPr>
        <w:rPr>
          <w:rFonts w:ascii="Arial" w:hAnsi="Arial" w:cs="Arial"/>
        </w:rPr>
      </w:pPr>
      <w:r>
        <w:rPr>
          <w:rFonts w:ascii="Arial" w:hAnsi="Arial" w:cs="Arial"/>
        </w:rPr>
        <w:t>D</w:t>
      </w:r>
      <w:r w:rsidR="004B6B5D" w:rsidRPr="002836A6">
        <w:rPr>
          <w:rFonts w:ascii="Arial" w:hAnsi="Arial" w:cs="Arial"/>
        </w:rPr>
        <w:t>e acordo:</w:t>
      </w:r>
    </w:p>
    <w:p w:rsidR="009C3077" w:rsidRPr="002836A6" w:rsidRDefault="009C3077">
      <w:pPr>
        <w:pStyle w:val="TtulodaTabela"/>
        <w:suppressLineNumbers w:val="0"/>
        <w:spacing w:before="120" w:after="0"/>
        <w:rPr>
          <w:b w:val="0"/>
          <w:i w:val="0"/>
          <w:sz w:val="24"/>
        </w:rPr>
      </w:pPr>
    </w:p>
    <w:p w:rsidR="004B6B5D" w:rsidRPr="002836A6" w:rsidRDefault="00C837E8">
      <w:pPr>
        <w:pStyle w:val="TtulodaTabela"/>
        <w:suppressLineNumbers w:val="0"/>
        <w:spacing w:before="120" w:after="0"/>
        <w:rPr>
          <w:b w:val="0"/>
          <w:i w:val="0"/>
          <w:sz w:val="24"/>
        </w:rPr>
      </w:pPr>
      <w:r w:rsidRPr="002836A6">
        <w:rPr>
          <w:b w:val="0"/>
          <w:i w:val="0"/>
          <w:sz w:val="24"/>
        </w:rPr>
        <w:t>Arnaldo Leite Pereira</w:t>
      </w:r>
    </w:p>
    <w:p w:rsidR="004B6B5D" w:rsidRPr="002836A6" w:rsidRDefault="004B6B5D" w:rsidP="005F5239">
      <w:pPr>
        <w:jc w:val="center"/>
        <w:rPr>
          <w:rFonts w:ascii="Arial" w:hAnsi="Arial"/>
        </w:rPr>
      </w:pPr>
      <w:r w:rsidRPr="002836A6">
        <w:rPr>
          <w:rFonts w:ascii="Arial" w:hAnsi="Arial"/>
        </w:rPr>
        <w:t xml:space="preserve">Diretor da </w:t>
      </w:r>
      <w:r w:rsidR="00C837E8" w:rsidRPr="002836A6">
        <w:rPr>
          <w:rFonts w:ascii="Arial" w:hAnsi="Arial"/>
        </w:rPr>
        <w:t xml:space="preserve">Divisão de </w:t>
      </w:r>
      <w:r w:rsidR="00A6582A">
        <w:rPr>
          <w:rFonts w:ascii="Arial" w:hAnsi="Arial"/>
        </w:rPr>
        <w:t>Infraestrutura da Tecnologia de Informação</w:t>
      </w:r>
    </w:p>
    <w:p w:rsidR="00C138F3" w:rsidRPr="002836A6" w:rsidRDefault="00C138F3" w:rsidP="005F5239">
      <w:pPr>
        <w:jc w:val="center"/>
        <w:rPr>
          <w:rFonts w:ascii="Arial" w:hAnsi="Arial"/>
        </w:rPr>
      </w:pPr>
    </w:p>
    <w:sectPr w:rsidR="00C138F3" w:rsidRPr="002836A6" w:rsidSect="0055491C">
      <w:headerReference w:type="default" r:id="rId7"/>
      <w:footerReference w:type="default" r:id="rId8"/>
      <w:pgSz w:w="12240" w:h="15840"/>
      <w:pgMar w:top="1418" w:right="686"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8A8" w:rsidRDefault="00D478A8">
      <w:r>
        <w:separator/>
      </w:r>
    </w:p>
  </w:endnote>
  <w:endnote w:type="continuationSeparator" w:id="0">
    <w:p w:rsidR="00D478A8" w:rsidRDefault="00D47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A8" w:rsidRDefault="00D478A8">
    <w:pPr>
      <w:pStyle w:val="Rodap"/>
      <w:rPr>
        <w:rStyle w:val="Nmerodepgina"/>
        <w:b/>
        <w:bCs/>
        <w:sz w:val="16"/>
      </w:rPr>
    </w:pPr>
    <w:r>
      <w:rPr>
        <w:b/>
        <w:bCs/>
        <w:sz w:val="16"/>
      </w:rPr>
      <w:t xml:space="preserve">TR – Renovação do Adobe </w:t>
    </w:r>
    <w:proofErr w:type="spellStart"/>
    <w:r>
      <w:rPr>
        <w:b/>
        <w:bCs/>
        <w:sz w:val="16"/>
      </w:rPr>
      <w:t>Creative</w:t>
    </w:r>
    <w:proofErr w:type="spellEnd"/>
    <w:r>
      <w:rPr>
        <w:b/>
        <w:bCs/>
        <w:sz w:val="16"/>
      </w:rPr>
      <w:t xml:space="preserve"> </w:t>
    </w:r>
    <w:proofErr w:type="spellStart"/>
    <w:r>
      <w:rPr>
        <w:b/>
        <w:bCs/>
        <w:sz w:val="16"/>
      </w:rPr>
      <w:t>Cloud</w:t>
    </w:r>
    <w:proofErr w:type="spellEnd"/>
    <w:r>
      <w:rPr>
        <w:b/>
        <w:bCs/>
        <w:sz w:val="16"/>
      </w:rPr>
      <w:t xml:space="preserve"> for </w:t>
    </w:r>
    <w:proofErr w:type="spellStart"/>
    <w:r>
      <w:rPr>
        <w:b/>
        <w:bCs/>
        <w:sz w:val="16"/>
      </w:rPr>
      <w:t>Teams</w:t>
    </w:r>
    <w:proofErr w:type="spellEnd"/>
    <w:r>
      <w:rPr>
        <w:b/>
        <w:bCs/>
        <w:sz w:val="16"/>
      </w:rPr>
      <w:t xml:space="preserve"> .</w:t>
    </w:r>
    <w:proofErr w:type="spellStart"/>
    <w:r>
      <w:rPr>
        <w:b/>
        <w:bCs/>
        <w:sz w:val="16"/>
      </w:rPr>
      <w:t>doc</w:t>
    </w:r>
    <w:proofErr w:type="spellEnd"/>
    <w:r>
      <w:rPr>
        <w:b/>
        <w:bCs/>
        <w:sz w:val="16"/>
      </w:rPr>
      <w:tab/>
    </w:r>
    <w:r>
      <w:rPr>
        <w:b/>
        <w:bCs/>
        <w:sz w:val="16"/>
      </w:rPr>
      <w:tab/>
      <w:t xml:space="preserve">Pág.: </w:t>
    </w:r>
    <w:r w:rsidR="00C0304C">
      <w:rPr>
        <w:rStyle w:val="Nmerodepgina"/>
        <w:b/>
        <w:bCs/>
        <w:sz w:val="16"/>
      </w:rPr>
      <w:fldChar w:fldCharType="begin"/>
    </w:r>
    <w:r>
      <w:rPr>
        <w:rStyle w:val="Nmerodepgina"/>
        <w:b/>
        <w:bCs/>
        <w:sz w:val="16"/>
      </w:rPr>
      <w:instrText xml:space="preserve"> PAGE </w:instrText>
    </w:r>
    <w:r w:rsidR="00C0304C">
      <w:rPr>
        <w:rStyle w:val="Nmerodepgina"/>
        <w:b/>
        <w:bCs/>
        <w:sz w:val="16"/>
      </w:rPr>
      <w:fldChar w:fldCharType="separate"/>
    </w:r>
    <w:r w:rsidR="002B135F">
      <w:rPr>
        <w:rStyle w:val="Nmerodepgina"/>
        <w:b/>
        <w:bCs/>
        <w:noProof/>
        <w:sz w:val="16"/>
      </w:rPr>
      <w:t>2</w:t>
    </w:r>
    <w:r w:rsidR="00C0304C">
      <w:rPr>
        <w:rStyle w:val="Nmerodepgina"/>
        <w:b/>
        <w:bCs/>
        <w:sz w:val="16"/>
      </w:rPr>
      <w:fldChar w:fldCharType="end"/>
    </w:r>
    <w:r>
      <w:rPr>
        <w:rStyle w:val="Nmerodepgina"/>
        <w:b/>
        <w:bCs/>
        <w:sz w:val="16"/>
      </w:rPr>
      <w:t>/</w:t>
    </w:r>
    <w:r w:rsidR="00C0304C">
      <w:rPr>
        <w:rStyle w:val="Nmerodepgina"/>
        <w:b/>
        <w:bCs/>
        <w:sz w:val="16"/>
      </w:rPr>
      <w:fldChar w:fldCharType="begin"/>
    </w:r>
    <w:r>
      <w:rPr>
        <w:rStyle w:val="Nmerodepgina"/>
        <w:b/>
        <w:bCs/>
        <w:sz w:val="16"/>
      </w:rPr>
      <w:instrText xml:space="preserve"> NUMPAGES </w:instrText>
    </w:r>
    <w:r w:rsidR="00C0304C">
      <w:rPr>
        <w:rStyle w:val="Nmerodepgina"/>
        <w:b/>
        <w:bCs/>
        <w:sz w:val="16"/>
      </w:rPr>
      <w:fldChar w:fldCharType="separate"/>
    </w:r>
    <w:r w:rsidR="002B135F">
      <w:rPr>
        <w:rStyle w:val="Nmerodepgina"/>
        <w:b/>
        <w:bCs/>
        <w:noProof/>
        <w:sz w:val="16"/>
      </w:rPr>
      <w:t>8</w:t>
    </w:r>
    <w:r w:rsidR="00C0304C">
      <w:rPr>
        <w:rStyle w:val="Nmerodepgina"/>
        <w:b/>
        <w:bCs/>
        <w:sz w:val="16"/>
      </w:rPr>
      <w:fldChar w:fldCharType="end"/>
    </w:r>
  </w:p>
  <w:p w:rsidR="00D478A8" w:rsidRDefault="00D478A8">
    <w:pPr>
      <w:pStyle w:val="Rodap"/>
      <w:rPr>
        <w:rStyle w:val="Nmerodepgina"/>
        <w:b/>
        <w:bCs/>
        <w:sz w:val="16"/>
      </w:rPr>
    </w:pPr>
  </w:p>
  <w:p w:rsidR="00D478A8" w:rsidRDefault="00D478A8">
    <w:pPr>
      <w:pStyle w:val="Rodap"/>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8A8" w:rsidRDefault="00D478A8">
      <w:r>
        <w:separator/>
      </w:r>
    </w:p>
  </w:footnote>
  <w:footnote w:type="continuationSeparator" w:id="0">
    <w:p w:rsidR="00D478A8" w:rsidRDefault="00D478A8">
      <w:r>
        <w:continuationSeparator/>
      </w:r>
    </w:p>
  </w:footnote>
  <w:footnote w:id="1">
    <w:p w:rsidR="00D478A8" w:rsidRDefault="00D478A8" w:rsidP="00EF54A7">
      <w:pPr>
        <w:pStyle w:val="Textodenotaderodap"/>
      </w:pPr>
      <w:r>
        <w:rPr>
          <w:rStyle w:val="Refdenotaderodap"/>
        </w:rPr>
        <w:t>[1]</w:t>
      </w:r>
      <w:r>
        <w:t xml:space="preserve"> </w:t>
      </w:r>
      <w:r>
        <w:rPr>
          <w:rFonts w:ascii="Arial" w:hAnsi="Arial" w:cs="Arial"/>
          <w:color w:val="656565"/>
          <w:sz w:val="16"/>
          <w:szCs w:val="16"/>
        </w:rPr>
        <w:t xml:space="preserve">O IGP é a média aritmética ponderada de três outros índices de preços. São eles: </w:t>
      </w:r>
      <w:r>
        <w:rPr>
          <w:rFonts w:ascii="Arial" w:hAnsi="Arial" w:cs="Arial"/>
          <w:color w:val="656565"/>
          <w:sz w:val="16"/>
          <w:szCs w:val="16"/>
        </w:rPr>
        <w:br/>
      </w:r>
      <w:r>
        <w:rPr>
          <w:rFonts w:ascii="Arial" w:hAnsi="Arial" w:cs="Arial"/>
          <w:color w:val="656565"/>
          <w:sz w:val="16"/>
          <w:szCs w:val="16"/>
        </w:rPr>
        <w:br/>
        <w:t xml:space="preserve">• Índice de Preços ao Produtor Amplo (IPA), </w:t>
      </w:r>
      <w:r>
        <w:rPr>
          <w:rFonts w:ascii="Arial" w:hAnsi="Arial" w:cs="Arial"/>
          <w:color w:val="656565"/>
          <w:sz w:val="16"/>
          <w:szCs w:val="16"/>
        </w:rPr>
        <w:br/>
        <w:t xml:space="preserve">• Índice de Preços ao Consumidor (IPC), </w:t>
      </w:r>
      <w:r>
        <w:rPr>
          <w:rFonts w:ascii="Arial" w:hAnsi="Arial" w:cs="Arial"/>
          <w:color w:val="656565"/>
          <w:sz w:val="16"/>
          <w:szCs w:val="16"/>
        </w:rPr>
        <w:br/>
        <w:t xml:space="preserve">• Índice Nacional de Custo da Construção (INCC). </w:t>
      </w:r>
      <w:r>
        <w:rPr>
          <w:rFonts w:ascii="Arial" w:hAnsi="Arial" w:cs="Arial"/>
          <w:color w:val="656565"/>
          <w:sz w:val="16"/>
          <w:szCs w:val="16"/>
        </w:rPr>
        <w:br/>
      </w:r>
      <w:r>
        <w:rPr>
          <w:rFonts w:ascii="Arial" w:hAnsi="Arial" w:cs="Arial"/>
          <w:color w:val="656565"/>
          <w:sz w:val="16"/>
          <w:szCs w:val="16"/>
        </w:rPr>
        <w:br/>
        <w:t xml:space="preserve">Os pesos de cada um dos índices componentes correspondem a parcelas da despesa interna bruta, calculadas com base nas Contas Nacionais – resultando na seguinte distribuição: </w:t>
      </w:r>
      <w:r>
        <w:rPr>
          <w:rFonts w:ascii="Arial" w:hAnsi="Arial" w:cs="Arial"/>
          <w:color w:val="656565"/>
          <w:sz w:val="16"/>
          <w:szCs w:val="16"/>
        </w:rPr>
        <w:br/>
      </w:r>
      <w:r>
        <w:rPr>
          <w:rFonts w:ascii="Arial" w:hAnsi="Arial" w:cs="Arial"/>
          <w:color w:val="656565"/>
          <w:sz w:val="16"/>
          <w:szCs w:val="16"/>
        </w:rPr>
        <w:br/>
        <w:t xml:space="preserve">• 60% para o IPA, </w:t>
      </w:r>
      <w:r>
        <w:rPr>
          <w:rFonts w:ascii="Arial" w:hAnsi="Arial" w:cs="Arial"/>
          <w:color w:val="656565"/>
          <w:sz w:val="16"/>
          <w:szCs w:val="16"/>
        </w:rPr>
        <w:br/>
        <w:t xml:space="preserve">• 30% para o IPC, </w:t>
      </w:r>
      <w:r>
        <w:rPr>
          <w:rFonts w:ascii="Arial" w:hAnsi="Arial" w:cs="Arial"/>
          <w:color w:val="656565"/>
          <w:sz w:val="16"/>
          <w:szCs w:val="16"/>
        </w:rPr>
        <w:br/>
        <w:t xml:space="preserve">• 10% para o INCC. </w:t>
      </w:r>
      <w:r>
        <w:rPr>
          <w:rFonts w:ascii="Arial" w:hAnsi="Arial" w:cs="Arial"/>
          <w:color w:val="656565"/>
          <w:sz w:val="16"/>
          <w:szCs w:val="16"/>
        </w:rPr>
        <w:br/>
      </w:r>
      <w:r>
        <w:rPr>
          <w:rFonts w:ascii="Arial" w:hAnsi="Arial" w:cs="Arial"/>
          <w:color w:val="656565"/>
          <w:sz w:val="16"/>
          <w:szCs w:val="16"/>
        </w:rPr>
        <w:br/>
        <w:t xml:space="preserve">O IGP desempenha três funções. Primeiramente, é um indicador macroeconômico que representa a evolução do nível de preços. Uma segunda função é a de </w:t>
      </w:r>
      <w:proofErr w:type="spellStart"/>
      <w:r>
        <w:rPr>
          <w:rFonts w:ascii="Arial" w:hAnsi="Arial" w:cs="Arial"/>
          <w:color w:val="656565"/>
          <w:sz w:val="16"/>
          <w:szCs w:val="16"/>
        </w:rPr>
        <w:t>deflator</w:t>
      </w:r>
      <w:proofErr w:type="spellEnd"/>
      <w:r>
        <w:rPr>
          <w:rFonts w:ascii="Arial" w:hAnsi="Arial" w:cs="Arial"/>
          <w:color w:val="656565"/>
          <w:sz w:val="16"/>
          <w:szCs w:val="16"/>
        </w:rPr>
        <w:t xml:space="preserve"> de valores nominais de abrangência compatível com sua composição, como a receita tributária ou o consumo intermediário no âmbito das contas nacionais. </w:t>
      </w:r>
      <w:r>
        <w:rPr>
          <w:rFonts w:ascii="Arial" w:hAnsi="Arial" w:cs="Arial"/>
          <w:b/>
          <w:bCs/>
          <w:color w:val="656565"/>
          <w:sz w:val="16"/>
          <w:szCs w:val="16"/>
        </w:rPr>
        <w:t>Em terceiro lugar, é usado como referência para a correção de preços e valores contratuais</w:t>
      </w:r>
      <w:r>
        <w:rPr>
          <w:rFonts w:ascii="Arial" w:hAnsi="Arial" w:cs="Arial"/>
          <w:color w:val="656565"/>
          <w:sz w:val="16"/>
          <w:szCs w:val="16"/>
        </w:rPr>
        <w:t xml:space="preserve">. </w:t>
      </w:r>
      <w:r>
        <w:rPr>
          <w:rFonts w:ascii="Arial" w:hAnsi="Arial" w:cs="Arial"/>
          <w:b/>
          <w:bCs/>
          <w:color w:val="656565"/>
          <w:sz w:val="16"/>
          <w:szCs w:val="16"/>
        </w:rPr>
        <w:t>O IGP-DI é o indexador das dívidas dos Estados com a União</w:t>
      </w:r>
      <w:r>
        <w:rPr>
          <w:rFonts w:ascii="Arial" w:hAnsi="Arial" w:cs="Arial"/>
          <w:color w:val="656565"/>
          <w:sz w:val="16"/>
          <w:szCs w:val="16"/>
        </w:rPr>
        <w:t xml:space="preserve">.  </w:t>
      </w:r>
      <w:r>
        <w:rPr>
          <w:rFonts w:ascii="Arial" w:hAnsi="Arial" w:cs="Arial"/>
          <w:color w:val="656565"/>
          <w:sz w:val="16"/>
          <w:szCs w:val="16"/>
          <w:u w:val="single"/>
        </w:rPr>
        <w:t>(</w:t>
      </w:r>
      <w:r>
        <w:rPr>
          <w:rFonts w:ascii="Arial" w:hAnsi="Arial" w:cs="Arial"/>
          <w:b/>
          <w:bCs/>
          <w:color w:val="0070C0"/>
          <w:sz w:val="16"/>
          <w:szCs w:val="16"/>
          <w:u w:val="single"/>
        </w:rPr>
        <w:t>http://portalibre.fgv.br/main.jsp?lumChannelId=402880811D8E34B9011D92B6B6420E96</w:t>
      </w:r>
      <w:r>
        <w:rPr>
          <w:rFonts w:ascii="Arial" w:hAnsi="Arial" w:cs="Arial"/>
          <w:color w:val="656565"/>
          <w:sz w:val="16"/>
          <w:szCs w:val="16"/>
          <w:u w:val="singl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A8" w:rsidRDefault="00D478A8">
    <w:pPr>
      <w:rPr>
        <w:rFonts w:ascii="Arial" w:hAnsi="Arial" w:cs="Arial"/>
        <w:sz w:val="20"/>
      </w:rPr>
    </w:pPr>
    <w:r>
      <w:rPr>
        <w:rFonts w:ascii="Arial" w:hAnsi="Arial" w:cs="Arial"/>
        <w:sz w:val="20"/>
      </w:rPr>
      <w:t>Tribunal Regional Federal da 5ª região</w:t>
    </w:r>
  </w:p>
  <w:p w:rsidR="00D478A8" w:rsidRDefault="00D478A8">
    <w:pPr>
      <w:rPr>
        <w:rFonts w:ascii="Arial" w:hAnsi="Arial" w:cs="Arial"/>
        <w:sz w:val="20"/>
      </w:rPr>
    </w:pPr>
    <w:r>
      <w:rPr>
        <w:rFonts w:ascii="Arial" w:hAnsi="Arial" w:cs="Arial"/>
        <w:sz w:val="20"/>
      </w:rPr>
      <w:t>Subsecretaria de Tecnologia da Informação</w:t>
    </w:r>
  </w:p>
  <w:p w:rsidR="00D478A8" w:rsidRDefault="00D478A8">
    <w:pPr>
      <w:pStyle w:val="Cabealho"/>
      <w:rPr>
        <w:rFonts w:ascii="Arial" w:hAnsi="Arial" w:cs="Arial"/>
        <w:sz w:val="20"/>
      </w:rPr>
    </w:pPr>
    <w:r>
      <w:rPr>
        <w:rFonts w:ascii="Arial" w:hAnsi="Arial" w:cs="Arial"/>
        <w:sz w:val="20"/>
      </w:rPr>
      <w:t xml:space="preserve">Seção de Microinformática </w:t>
    </w:r>
  </w:p>
  <w:p w:rsidR="00D478A8" w:rsidRDefault="00D478A8">
    <w:pPr>
      <w:pStyle w:val="Cabealho"/>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3F4C"/>
    <w:multiLevelType w:val="multilevel"/>
    <w:tmpl w:val="B0EAAD18"/>
    <w:lvl w:ilvl="0">
      <w:start w:val="1"/>
      <w:numFmt w:val="none"/>
      <w:lvlText w:val="3."/>
      <w:lvlJc w:val="left"/>
      <w:pPr>
        <w:tabs>
          <w:tab w:val="num" w:pos="0"/>
        </w:tabs>
        <w:ind w:left="737" w:hanging="73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9523043"/>
    <w:multiLevelType w:val="multilevel"/>
    <w:tmpl w:val="FD24F316"/>
    <w:lvl w:ilvl="0">
      <w:start w:val="1"/>
      <w:numFmt w:val="decimal"/>
      <w:pStyle w:val="Titulo1-Personalizado-TR"/>
      <w:suff w:val="space"/>
      <w:lvlText w:val="%1."/>
      <w:lvlJc w:val="left"/>
      <w:pPr>
        <w:ind w:left="720" w:hanging="360"/>
      </w:pPr>
    </w:lvl>
    <w:lvl w:ilvl="1">
      <w:start w:val="1"/>
      <w:numFmt w:val="decimal"/>
      <w:isLgl/>
      <w:suff w:val="space"/>
      <w:lvlText w:val="%1.%2"/>
      <w:lvlJc w:val="left"/>
      <w:pPr>
        <w:ind w:left="0" w:firstLine="0"/>
      </w:pPr>
      <w:rPr>
        <w:b/>
      </w:rPr>
    </w:lvl>
    <w:lvl w:ilvl="2">
      <w:start w:val="1"/>
      <w:numFmt w:val="decimal"/>
      <w:isLgl/>
      <w:suff w:val="space"/>
      <w:lvlText w:val="%1.%2.%3"/>
      <w:lvlJc w:val="left"/>
      <w:pPr>
        <w:ind w:left="0" w:firstLine="0"/>
      </w:pPr>
      <w:rPr>
        <w:b w:val="0"/>
        <w:color w:val="auto"/>
      </w:rPr>
    </w:lvl>
    <w:lvl w:ilvl="3">
      <w:start w:val="1"/>
      <w:numFmt w:val="decimal"/>
      <w:isLgl/>
      <w:suff w:val="space"/>
      <w:lvlText w:val="%1.%2.%3.%4"/>
      <w:lvlJc w:val="left"/>
      <w:pPr>
        <w:ind w:left="0" w:firstLine="0"/>
      </w:pPr>
      <w:rPr>
        <w:b w:val="0"/>
      </w:rPr>
    </w:lvl>
    <w:lvl w:ilvl="4">
      <w:start w:val="1"/>
      <w:numFmt w:val="decimal"/>
      <w:isLgl/>
      <w:suff w:val="space"/>
      <w:lvlText w:val="%1.%2.%3.%4.%5"/>
      <w:lvlJc w:val="left"/>
      <w:pPr>
        <w:ind w:left="0" w:firstLine="0"/>
      </w:pPr>
    </w:lvl>
    <w:lvl w:ilvl="5">
      <w:start w:val="1"/>
      <w:numFmt w:val="decimal"/>
      <w:isLgl/>
      <w:suff w:val="space"/>
      <w:lvlText w:val="%1.%2.%3.%4.%5.%6"/>
      <w:lvlJc w:val="left"/>
      <w:pPr>
        <w:ind w:left="0" w:firstLine="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C4B4B79"/>
    <w:multiLevelType w:val="multilevel"/>
    <w:tmpl w:val="18561C54"/>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27520B"/>
    <w:multiLevelType w:val="hybridMultilevel"/>
    <w:tmpl w:val="47EEF2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DD72305"/>
    <w:multiLevelType w:val="multilevel"/>
    <w:tmpl w:val="34E24D44"/>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E5576F6"/>
    <w:multiLevelType w:val="multilevel"/>
    <w:tmpl w:val="1E8A1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F0F687D"/>
    <w:multiLevelType w:val="multilevel"/>
    <w:tmpl w:val="6540E510"/>
    <w:lvl w:ilvl="0">
      <w:start w:val="1"/>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nsid w:val="141A5CE9"/>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1D520CB1"/>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1EC1140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0B56648"/>
    <w:multiLevelType w:val="multilevel"/>
    <w:tmpl w:val="B0EAAD18"/>
    <w:lvl w:ilvl="0">
      <w:start w:val="1"/>
      <w:numFmt w:val="none"/>
      <w:lvlText w:val="3."/>
      <w:lvlJc w:val="left"/>
      <w:pPr>
        <w:tabs>
          <w:tab w:val="num" w:pos="0"/>
        </w:tabs>
        <w:ind w:left="737" w:hanging="73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3301486"/>
    <w:multiLevelType w:val="multilevel"/>
    <w:tmpl w:val="1E8A1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5020999"/>
    <w:multiLevelType w:val="multilevel"/>
    <w:tmpl w:val="FB268C5A"/>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14">
    <w:nsid w:val="28DA749D"/>
    <w:multiLevelType w:val="hybridMultilevel"/>
    <w:tmpl w:val="6540E510"/>
    <w:lvl w:ilvl="0" w:tplc="D11812B0">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5">
    <w:nsid w:val="2A5A73DB"/>
    <w:multiLevelType w:val="multilevel"/>
    <w:tmpl w:val="B082FA6C"/>
    <w:lvl w:ilvl="0">
      <w:start w:val="28"/>
      <w:numFmt w:val="decimal"/>
      <w:lvlText w:val="%1"/>
      <w:lvlJc w:val="left"/>
      <w:pPr>
        <w:ind w:left="975" w:hanging="975"/>
      </w:pPr>
    </w:lvl>
    <w:lvl w:ilvl="1">
      <w:start w:val="1"/>
      <w:numFmt w:val="decimal"/>
      <w:lvlText w:val="%1.%2"/>
      <w:lvlJc w:val="left"/>
      <w:pPr>
        <w:ind w:left="975" w:hanging="975"/>
      </w:pPr>
    </w:lvl>
    <w:lvl w:ilvl="2">
      <w:start w:val="1"/>
      <w:numFmt w:val="decimal"/>
      <w:lvlText w:val="%1.%2.%3"/>
      <w:lvlJc w:val="left"/>
      <w:pPr>
        <w:ind w:left="975" w:hanging="975"/>
      </w:pPr>
    </w:lvl>
    <w:lvl w:ilvl="3">
      <w:start w:val="4"/>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6">
    <w:nsid w:val="302954DD"/>
    <w:multiLevelType w:val="multilevel"/>
    <w:tmpl w:val="27BA6734"/>
    <w:lvl w:ilvl="0">
      <w:start w:val="1"/>
      <w:numFmt w:val="none"/>
      <w:lvlText w:val="3."/>
      <w:lvlJc w:val="left"/>
      <w:pPr>
        <w:tabs>
          <w:tab w:val="num" w:pos="0"/>
        </w:tabs>
        <w:ind w:left="0" w:firstLine="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47C2E7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nsid w:val="3A161EEF"/>
    <w:multiLevelType w:val="hybridMultilevel"/>
    <w:tmpl w:val="F138B4A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9">
    <w:nsid w:val="3DF475BF"/>
    <w:multiLevelType w:val="multilevel"/>
    <w:tmpl w:val="AD8C6572"/>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FE918DB"/>
    <w:multiLevelType w:val="multilevel"/>
    <w:tmpl w:val="A1D4EA04"/>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0A33CC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50AE669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3">
    <w:nsid w:val="55F0241D"/>
    <w:multiLevelType w:val="multilevel"/>
    <w:tmpl w:val="7E841B42"/>
    <w:lvl w:ilvl="0">
      <w:start w:val="1"/>
      <w:numFmt w:val="decimal"/>
      <w:lvlText w:val="%1."/>
      <w:lvlJc w:val="left"/>
      <w:pPr>
        <w:tabs>
          <w:tab w:val="num" w:pos="363"/>
        </w:tabs>
        <w:ind w:left="363" w:hanging="363"/>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FFE68C9"/>
    <w:multiLevelType w:val="multilevel"/>
    <w:tmpl w:val="59A6A09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5">
    <w:nsid w:val="63E758C3"/>
    <w:multiLevelType w:val="multilevel"/>
    <w:tmpl w:val="37CE43D4"/>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60A5EE4"/>
    <w:multiLevelType w:val="hybridMultilevel"/>
    <w:tmpl w:val="4F8E4F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B601772"/>
    <w:multiLevelType w:val="multilevel"/>
    <w:tmpl w:val="6540E510"/>
    <w:lvl w:ilvl="0">
      <w:start w:val="1"/>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8">
    <w:nsid w:val="6BFA242C"/>
    <w:multiLevelType w:val="multilevel"/>
    <w:tmpl w:val="B9D8446A"/>
    <w:lvl w:ilvl="0">
      <w:start w:val="1"/>
      <w:numFmt w:val="none"/>
      <w:lvlText w:val="3."/>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C7C30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718A0CC9"/>
    <w:multiLevelType w:val="multilevel"/>
    <w:tmpl w:val="4226161A"/>
    <w:lvl w:ilvl="0">
      <w:start w:val="1"/>
      <w:numFmt w:val="none"/>
      <w:lvlText w:val="3."/>
      <w:lvlJc w:val="left"/>
      <w:pPr>
        <w:tabs>
          <w:tab w:val="num" w:pos="51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2FC7FF7"/>
    <w:multiLevelType w:val="multilevel"/>
    <w:tmpl w:val="27BA6734"/>
    <w:lvl w:ilvl="0">
      <w:start w:val="1"/>
      <w:numFmt w:val="none"/>
      <w:lvlText w:val="3."/>
      <w:lvlJc w:val="left"/>
      <w:pPr>
        <w:tabs>
          <w:tab w:val="num" w:pos="0"/>
        </w:tabs>
        <w:ind w:left="0" w:firstLine="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9E7600D"/>
    <w:multiLevelType w:val="multilevel"/>
    <w:tmpl w:val="86B09BD2"/>
    <w:lvl w:ilvl="0">
      <w:start w:val="1"/>
      <w:numFmt w:val="none"/>
      <w:lvlText w:val="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F146AB5"/>
    <w:multiLevelType w:val="multilevel"/>
    <w:tmpl w:val="D430E086"/>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1"/>
  </w:num>
  <w:num w:numId="3">
    <w:abstractNumId w:val="22"/>
  </w:num>
  <w:num w:numId="4">
    <w:abstractNumId w:val="9"/>
  </w:num>
  <w:num w:numId="5">
    <w:abstractNumId w:val="29"/>
  </w:num>
  <w:num w:numId="6">
    <w:abstractNumId w:val="17"/>
  </w:num>
  <w:num w:numId="7">
    <w:abstractNumId w:val="7"/>
  </w:num>
  <w:num w:numId="8">
    <w:abstractNumId w:val="8"/>
  </w:num>
  <w:num w:numId="9">
    <w:abstractNumId w:val="26"/>
  </w:num>
  <w:num w:numId="10">
    <w:abstractNumId w:val="23"/>
  </w:num>
  <w:num w:numId="11">
    <w:abstractNumId w:val="14"/>
  </w:num>
  <w:num w:numId="12">
    <w:abstractNumId w:val="9"/>
  </w:num>
  <w:num w:numId="13">
    <w:abstractNumId w:val="5"/>
  </w:num>
  <w:num w:numId="14">
    <w:abstractNumId w:val="11"/>
  </w:num>
  <w:num w:numId="15">
    <w:abstractNumId w:val="10"/>
  </w:num>
  <w:num w:numId="16">
    <w:abstractNumId w:val="32"/>
  </w:num>
  <w:num w:numId="17">
    <w:abstractNumId w:val="28"/>
  </w:num>
  <w:num w:numId="18">
    <w:abstractNumId w:val="12"/>
  </w:num>
  <w:num w:numId="19">
    <w:abstractNumId w:val="30"/>
  </w:num>
  <w:num w:numId="20">
    <w:abstractNumId w:val="0"/>
  </w:num>
  <w:num w:numId="21">
    <w:abstractNumId w:val="33"/>
  </w:num>
  <w:num w:numId="22">
    <w:abstractNumId w:val="2"/>
  </w:num>
  <w:num w:numId="23">
    <w:abstractNumId w:val="20"/>
  </w:num>
  <w:num w:numId="24">
    <w:abstractNumId w:val="4"/>
  </w:num>
  <w:num w:numId="25">
    <w:abstractNumId w:val="16"/>
  </w:num>
  <w:num w:numId="26">
    <w:abstractNumId w:val="19"/>
  </w:num>
  <w:num w:numId="27">
    <w:abstractNumId w:val="25"/>
  </w:num>
  <w:num w:numId="28">
    <w:abstractNumId w:val="31"/>
  </w:num>
  <w:num w:numId="29">
    <w:abstractNumId w:val="24"/>
  </w:num>
  <w:num w:numId="30">
    <w:abstractNumId w:val="6"/>
  </w:num>
  <w:num w:numId="31">
    <w:abstractNumId w:val="27"/>
  </w:num>
  <w:num w:numId="32">
    <w:abstractNumId w:val="18"/>
  </w:num>
  <w:num w:numId="33">
    <w:abstractNumId w:val="13"/>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28"/>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53F62"/>
    <w:rsid w:val="00004DB1"/>
    <w:rsid w:val="00007955"/>
    <w:rsid w:val="00016D7E"/>
    <w:rsid w:val="00033995"/>
    <w:rsid w:val="000475F7"/>
    <w:rsid w:val="0005547B"/>
    <w:rsid w:val="00056099"/>
    <w:rsid w:val="0006632F"/>
    <w:rsid w:val="00071998"/>
    <w:rsid w:val="000731AC"/>
    <w:rsid w:val="00081B38"/>
    <w:rsid w:val="000847A0"/>
    <w:rsid w:val="00090B9F"/>
    <w:rsid w:val="0009745C"/>
    <w:rsid w:val="000A4C4C"/>
    <w:rsid w:val="000B1988"/>
    <w:rsid w:val="000B3079"/>
    <w:rsid w:val="000C4391"/>
    <w:rsid w:val="000D3CC0"/>
    <w:rsid w:val="000E1079"/>
    <w:rsid w:val="00101224"/>
    <w:rsid w:val="0010152A"/>
    <w:rsid w:val="00104D43"/>
    <w:rsid w:val="00114740"/>
    <w:rsid w:val="00125EB5"/>
    <w:rsid w:val="00131E6E"/>
    <w:rsid w:val="001330C4"/>
    <w:rsid w:val="00134B9E"/>
    <w:rsid w:val="00137B3B"/>
    <w:rsid w:val="00140840"/>
    <w:rsid w:val="0014112C"/>
    <w:rsid w:val="001463F9"/>
    <w:rsid w:val="0015168C"/>
    <w:rsid w:val="001600C2"/>
    <w:rsid w:val="00167480"/>
    <w:rsid w:val="001730D1"/>
    <w:rsid w:val="001827D1"/>
    <w:rsid w:val="001910D3"/>
    <w:rsid w:val="00195F2C"/>
    <w:rsid w:val="001976DA"/>
    <w:rsid w:val="001A125F"/>
    <w:rsid w:val="001C444F"/>
    <w:rsid w:val="001D3B83"/>
    <w:rsid w:val="001D6CCA"/>
    <w:rsid w:val="001F1FF1"/>
    <w:rsid w:val="002016B5"/>
    <w:rsid w:val="00211A70"/>
    <w:rsid w:val="00212D67"/>
    <w:rsid w:val="00215352"/>
    <w:rsid w:val="00224EF1"/>
    <w:rsid w:val="00233014"/>
    <w:rsid w:val="00254CA6"/>
    <w:rsid w:val="00261C3B"/>
    <w:rsid w:val="00264AFC"/>
    <w:rsid w:val="0027371F"/>
    <w:rsid w:val="00280DAB"/>
    <w:rsid w:val="002836A6"/>
    <w:rsid w:val="00292A16"/>
    <w:rsid w:val="0029642C"/>
    <w:rsid w:val="002A166B"/>
    <w:rsid w:val="002A42DD"/>
    <w:rsid w:val="002B034A"/>
    <w:rsid w:val="002B135F"/>
    <w:rsid w:val="002C1F1E"/>
    <w:rsid w:val="002D5114"/>
    <w:rsid w:val="002D691F"/>
    <w:rsid w:val="002F0388"/>
    <w:rsid w:val="002F1553"/>
    <w:rsid w:val="002F3594"/>
    <w:rsid w:val="00301F9A"/>
    <w:rsid w:val="00306345"/>
    <w:rsid w:val="00311BAF"/>
    <w:rsid w:val="003253CD"/>
    <w:rsid w:val="0035379D"/>
    <w:rsid w:val="003677EE"/>
    <w:rsid w:val="00367FB5"/>
    <w:rsid w:val="003754FE"/>
    <w:rsid w:val="003804B2"/>
    <w:rsid w:val="0038126B"/>
    <w:rsid w:val="003813FA"/>
    <w:rsid w:val="003845F4"/>
    <w:rsid w:val="0039027E"/>
    <w:rsid w:val="003943A5"/>
    <w:rsid w:val="003A4FE8"/>
    <w:rsid w:val="003B1F88"/>
    <w:rsid w:val="003B32EA"/>
    <w:rsid w:val="003C07AE"/>
    <w:rsid w:val="003D747D"/>
    <w:rsid w:val="003E3040"/>
    <w:rsid w:val="003E7B80"/>
    <w:rsid w:val="003F0A33"/>
    <w:rsid w:val="00402438"/>
    <w:rsid w:val="00403164"/>
    <w:rsid w:val="0041056C"/>
    <w:rsid w:val="00413083"/>
    <w:rsid w:val="00420710"/>
    <w:rsid w:val="00427401"/>
    <w:rsid w:val="00427FB0"/>
    <w:rsid w:val="004318CD"/>
    <w:rsid w:val="00435463"/>
    <w:rsid w:val="004511EC"/>
    <w:rsid w:val="00452857"/>
    <w:rsid w:val="00455A5B"/>
    <w:rsid w:val="00464004"/>
    <w:rsid w:val="00467FC3"/>
    <w:rsid w:val="004A50C7"/>
    <w:rsid w:val="004B536B"/>
    <w:rsid w:val="004B6B5D"/>
    <w:rsid w:val="004D2FD4"/>
    <w:rsid w:val="004D4FFA"/>
    <w:rsid w:val="004D69A1"/>
    <w:rsid w:val="005015CD"/>
    <w:rsid w:val="0050750F"/>
    <w:rsid w:val="00510332"/>
    <w:rsid w:val="005156E4"/>
    <w:rsid w:val="0051704F"/>
    <w:rsid w:val="0052606E"/>
    <w:rsid w:val="00535254"/>
    <w:rsid w:val="00543463"/>
    <w:rsid w:val="00543A82"/>
    <w:rsid w:val="0054666E"/>
    <w:rsid w:val="0055491C"/>
    <w:rsid w:val="00562B55"/>
    <w:rsid w:val="00566743"/>
    <w:rsid w:val="00570B5A"/>
    <w:rsid w:val="00572B9C"/>
    <w:rsid w:val="00573238"/>
    <w:rsid w:val="00581588"/>
    <w:rsid w:val="00586516"/>
    <w:rsid w:val="00587477"/>
    <w:rsid w:val="0059579D"/>
    <w:rsid w:val="005A2CF6"/>
    <w:rsid w:val="005A47D2"/>
    <w:rsid w:val="005C72D1"/>
    <w:rsid w:val="005E3759"/>
    <w:rsid w:val="005F37DA"/>
    <w:rsid w:val="005F49E7"/>
    <w:rsid w:val="005F5239"/>
    <w:rsid w:val="00603F4B"/>
    <w:rsid w:val="00607942"/>
    <w:rsid w:val="0061555E"/>
    <w:rsid w:val="00617CDA"/>
    <w:rsid w:val="006258E8"/>
    <w:rsid w:val="00631203"/>
    <w:rsid w:val="00634BE1"/>
    <w:rsid w:val="0063761B"/>
    <w:rsid w:val="00643DB5"/>
    <w:rsid w:val="0065145A"/>
    <w:rsid w:val="00656E71"/>
    <w:rsid w:val="00660011"/>
    <w:rsid w:val="00663AF8"/>
    <w:rsid w:val="00666663"/>
    <w:rsid w:val="00672089"/>
    <w:rsid w:val="0069156B"/>
    <w:rsid w:val="006A20FC"/>
    <w:rsid w:val="006A4CAB"/>
    <w:rsid w:val="006B1013"/>
    <w:rsid w:val="006C3252"/>
    <w:rsid w:val="006C3BB7"/>
    <w:rsid w:val="006C69C9"/>
    <w:rsid w:val="006D61AF"/>
    <w:rsid w:val="006D6CD5"/>
    <w:rsid w:val="006F673B"/>
    <w:rsid w:val="00703F7A"/>
    <w:rsid w:val="007050C7"/>
    <w:rsid w:val="00707E3D"/>
    <w:rsid w:val="0071128C"/>
    <w:rsid w:val="00711F33"/>
    <w:rsid w:val="00722F7F"/>
    <w:rsid w:val="00731479"/>
    <w:rsid w:val="00731E12"/>
    <w:rsid w:val="0074302D"/>
    <w:rsid w:val="007450F0"/>
    <w:rsid w:val="00745E92"/>
    <w:rsid w:val="00746761"/>
    <w:rsid w:val="00753F62"/>
    <w:rsid w:val="007566AB"/>
    <w:rsid w:val="00774E34"/>
    <w:rsid w:val="007869DA"/>
    <w:rsid w:val="00786C66"/>
    <w:rsid w:val="0079442C"/>
    <w:rsid w:val="007A5360"/>
    <w:rsid w:val="007B72C9"/>
    <w:rsid w:val="007C1563"/>
    <w:rsid w:val="007C1CD6"/>
    <w:rsid w:val="007C2BBB"/>
    <w:rsid w:val="007C4A29"/>
    <w:rsid w:val="007D4DF3"/>
    <w:rsid w:val="007E3C3E"/>
    <w:rsid w:val="007F19ED"/>
    <w:rsid w:val="007F4882"/>
    <w:rsid w:val="00802D68"/>
    <w:rsid w:val="00807FDD"/>
    <w:rsid w:val="00814F1B"/>
    <w:rsid w:val="0081666A"/>
    <w:rsid w:val="00816D1B"/>
    <w:rsid w:val="008271AE"/>
    <w:rsid w:val="00833D42"/>
    <w:rsid w:val="00841146"/>
    <w:rsid w:val="00850574"/>
    <w:rsid w:val="00856CCE"/>
    <w:rsid w:val="00871B1B"/>
    <w:rsid w:val="00877809"/>
    <w:rsid w:val="00882994"/>
    <w:rsid w:val="008833AB"/>
    <w:rsid w:val="00885F7F"/>
    <w:rsid w:val="0089206F"/>
    <w:rsid w:val="008A25D6"/>
    <w:rsid w:val="008A30FD"/>
    <w:rsid w:val="008A423F"/>
    <w:rsid w:val="008B14DE"/>
    <w:rsid w:val="008B2D93"/>
    <w:rsid w:val="008B3744"/>
    <w:rsid w:val="008C1C8F"/>
    <w:rsid w:val="008C7466"/>
    <w:rsid w:val="008D5527"/>
    <w:rsid w:val="008E3F77"/>
    <w:rsid w:val="008E4CD0"/>
    <w:rsid w:val="008F5D94"/>
    <w:rsid w:val="008F5EF5"/>
    <w:rsid w:val="0090464F"/>
    <w:rsid w:val="00907BF7"/>
    <w:rsid w:val="00915E38"/>
    <w:rsid w:val="00921257"/>
    <w:rsid w:val="009316A7"/>
    <w:rsid w:val="00935E5D"/>
    <w:rsid w:val="00936B96"/>
    <w:rsid w:val="0093746B"/>
    <w:rsid w:val="0094066E"/>
    <w:rsid w:val="0095070A"/>
    <w:rsid w:val="0095568B"/>
    <w:rsid w:val="00962DDA"/>
    <w:rsid w:val="009667D2"/>
    <w:rsid w:val="009753DA"/>
    <w:rsid w:val="0097656A"/>
    <w:rsid w:val="009801AE"/>
    <w:rsid w:val="00993FB2"/>
    <w:rsid w:val="0099404C"/>
    <w:rsid w:val="009A1944"/>
    <w:rsid w:val="009A72A3"/>
    <w:rsid w:val="009B3D6D"/>
    <w:rsid w:val="009C3077"/>
    <w:rsid w:val="009C4433"/>
    <w:rsid w:val="009E6D73"/>
    <w:rsid w:val="009F537A"/>
    <w:rsid w:val="009F7240"/>
    <w:rsid w:val="009F7AB8"/>
    <w:rsid w:val="00A10447"/>
    <w:rsid w:val="00A327D4"/>
    <w:rsid w:val="00A32F7B"/>
    <w:rsid w:val="00A5095F"/>
    <w:rsid w:val="00A60D45"/>
    <w:rsid w:val="00A6190F"/>
    <w:rsid w:val="00A61C85"/>
    <w:rsid w:val="00A63309"/>
    <w:rsid w:val="00A6582A"/>
    <w:rsid w:val="00A74485"/>
    <w:rsid w:val="00A80F56"/>
    <w:rsid w:val="00A84EB1"/>
    <w:rsid w:val="00AA0358"/>
    <w:rsid w:val="00AA35DA"/>
    <w:rsid w:val="00AA6AEF"/>
    <w:rsid w:val="00AC08A3"/>
    <w:rsid w:val="00AC4D89"/>
    <w:rsid w:val="00AE0715"/>
    <w:rsid w:val="00AE72FF"/>
    <w:rsid w:val="00B05B3C"/>
    <w:rsid w:val="00B144CC"/>
    <w:rsid w:val="00B179EC"/>
    <w:rsid w:val="00B17B62"/>
    <w:rsid w:val="00B30703"/>
    <w:rsid w:val="00B35F17"/>
    <w:rsid w:val="00B52A7C"/>
    <w:rsid w:val="00B617AC"/>
    <w:rsid w:val="00B71E47"/>
    <w:rsid w:val="00B76590"/>
    <w:rsid w:val="00B90F0A"/>
    <w:rsid w:val="00BA098F"/>
    <w:rsid w:val="00BC6260"/>
    <w:rsid w:val="00BE2313"/>
    <w:rsid w:val="00BF177C"/>
    <w:rsid w:val="00C0304C"/>
    <w:rsid w:val="00C03147"/>
    <w:rsid w:val="00C05BD7"/>
    <w:rsid w:val="00C11C6B"/>
    <w:rsid w:val="00C1378C"/>
    <w:rsid w:val="00C138F3"/>
    <w:rsid w:val="00C34313"/>
    <w:rsid w:val="00C36A4E"/>
    <w:rsid w:val="00C37E46"/>
    <w:rsid w:val="00C44C0C"/>
    <w:rsid w:val="00C62FA6"/>
    <w:rsid w:val="00C64C8D"/>
    <w:rsid w:val="00C724F0"/>
    <w:rsid w:val="00C7550A"/>
    <w:rsid w:val="00C837E8"/>
    <w:rsid w:val="00C97186"/>
    <w:rsid w:val="00C9734B"/>
    <w:rsid w:val="00CB18F2"/>
    <w:rsid w:val="00CC7516"/>
    <w:rsid w:val="00CE03D9"/>
    <w:rsid w:val="00CF0CD7"/>
    <w:rsid w:val="00D009DD"/>
    <w:rsid w:val="00D03529"/>
    <w:rsid w:val="00D04967"/>
    <w:rsid w:val="00D11579"/>
    <w:rsid w:val="00D179C1"/>
    <w:rsid w:val="00D22EB6"/>
    <w:rsid w:val="00D313FC"/>
    <w:rsid w:val="00D3190D"/>
    <w:rsid w:val="00D32A04"/>
    <w:rsid w:val="00D44EE5"/>
    <w:rsid w:val="00D478A8"/>
    <w:rsid w:val="00D5174D"/>
    <w:rsid w:val="00D71931"/>
    <w:rsid w:val="00D846BB"/>
    <w:rsid w:val="00D8768D"/>
    <w:rsid w:val="00D9091A"/>
    <w:rsid w:val="00D949DB"/>
    <w:rsid w:val="00DB6825"/>
    <w:rsid w:val="00DC49E9"/>
    <w:rsid w:val="00DD2B76"/>
    <w:rsid w:val="00DD3A15"/>
    <w:rsid w:val="00DE040C"/>
    <w:rsid w:val="00DE40FF"/>
    <w:rsid w:val="00DF2B45"/>
    <w:rsid w:val="00DF5BF1"/>
    <w:rsid w:val="00E07D64"/>
    <w:rsid w:val="00E211C7"/>
    <w:rsid w:val="00E42BB2"/>
    <w:rsid w:val="00E51C0C"/>
    <w:rsid w:val="00E81E99"/>
    <w:rsid w:val="00E85431"/>
    <w:rsid w:val="00EC791B"/>
    <w:rsid w:val="00EC7E28"/>
    <w:rsid w:val="00ED08B1"/>
    <w:rsid w:val="00EE1368"/>
    <w:rsid w:val="00EE5CA3"/>
    <w:rsid w:val="00EF22B1"/>
    <w:rsid w:val="00EF3E96"/>
    <w:rsid w:val="00EF489F"/>
    <w:rsid w:val="00EF54A7"/>
    <w:rsid w:val="00F10857"/>
    <w:rsid w:val="00F14AE5"/>
    <w:rsid w:val="00F210F3"/>
    <w:rsid w:val="00F2225E"/>
    <w:rsid w:val="00F269C4"/>
    <w:rsid w:val="00F447C9"/>
    <w:rsid w:val="00F50344"/>
    <w:rsid w:val="00F52B39"/>
    <w:rsid w:val="00F66E37"/>
    <w:rsid w:val="00F72666"/>
    <w:rsid w:val="00F93B0C"/>
    <w:rsid w:val="00F94349"/>
    <w:rsid w:val="00FA528E"/>
    <w:rsid w:val="00FD131E"/>
    <w:rsid w:val="00FD5B86"/>
    <w:rsid w:val="00FE4A35"/>
    <w:rsid w:val="00FE6F12"/>
    <w:rsid w:val="00FF2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91C"/>
    <w:rPr>
      <w:sz w:val="24"/>
      <w:szCs w:val="24"/>
    </w:rPr>
  </w:style>
  <w:style w:type="paragraph" w:styleId="Ttulo1">
    <w:name w:val="heading 1"/>
    <w:basedOn w:val="Normal"/>
    <w:next w:val="Normal"/>
    <w:qFormat/>
    <w:rsid w:val="0055491C"/>
    <w:pPr>
      <w:keepNext/>
      <w:jc w:val="center"/>
      <w:outlineLvl w:val="0"/>
    </w:pPr>
    <w:rPr>
      <w:b/>
      <w:bCs/>
    </w:rPr>
  </w:style>
  <w:style w:type="paragraph" w:styleId="Ttulo2">
    <w:name w:val="heading 2"/>
    <w:basedOn w:val="Normal"/>
    <w:next w:val="Normal"/>
    <w:qFormat/>
    <w:rsid w:val="0055491C"/>
    <w:pPr>
      <w:keepNext/>
      <w:outlineLvl w:val="1"/>
    </w:pPr>
    <w:rPr>
      <w:b/>
      <w:bCs/>
    </w:rPr>
  </w:style>
  <w:style w:type="paragraph" w:styleId="Ttulo3">
    <w:name w:val="heading 3"/>
    <w:basedOn w:val="Normal"/>
    <w:next w:val="Normal"/>
    <w:qFormat/>
    <w:rsid w:val="0055491C"/>
    <w:pPr>
      <w:keepNext/>
      <w:jc w:val="center"/>
      <w:outlineLvl w:val="2"/>
    </w:pPr>
    <w:rPr>
      <w:rFonts w:ascii="Arial" w:hAnsi="Arial" w:cs="Arial"/>
      <w:b/>
      <w:bCs/>
      <w:sz w:val="22"/>
      <w:u w:val="single"/>
    </w:rPr>
  </w:style>
  <w:style w:type="paragraph" w:styleId="Ttulo4">
    <w:name w:val="heading 4"/>
    <w:basedOn w:val="Normal"/>
    <w:next w:val="Normal"/>
    <w:qFormat/>
    <w:rsid w:val="0055491C"/>
    <w:pPr>
      <w:keepNext/>
      <w:jc w:val="center"/>
      <w:outlineLvl w:val="3"/>
    </w:pPr>
    <w:rPr>
      <w:rFonts w:ascii="Arial" w:hAnsi="Arial" w:cs="Arial"/>
      <w:b/>
      <w:bCs/>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5491C"/>
    <w:pPr>
      <w:jc w:val="both"/>
    </w:pPr>
  </w:style>
  <w:style w:type="paragraph" w:styleId="Corpodetexto2">
    <w:name w:val="Body Text 2"/>
    <w:basedOn w:val="Normal"/>
    <w:rsid w:val="0055491C"/>
    <w:pPr>
      <w:jc w:val="both"/>
    </w:pPr>
    <w:rPr>
      <w:b/>
      <w:bCs/>
    </w:rPr>
  </w:style>
  <w:style w:type="paragraph" w:customStyle="1" w:styleId="Corpodetexto31">
    <w:name w:val="Corpo de texto 31"/>
    <w:basedOn w:val="Normal"/>
    <w:rsid w:val="0055491C"/>
    <w:rPr>
      <w:b/>
      <w:szCs w:val="20"/>
    </w:rPr>
  </w:style>
  <w:style w:type="paragraph" w:styleId="Recuodecorpodetexto">
    <w:name w:val="Body Text Indent"/>
    <w:basedOn w:val="Normal"/>
    <w:rsid w:val="0055491C"/>
    <w:pPr>
      <w:ind w:left="360" w:hanging="360"/>
    </w:pPr>
    <w:rPr>
      <w:rFonts w:ascii="Arial" w:hAnsi="Arial" w:cs="Arial"/>
      <w:sz w:val="22"/>
      <w:szCs w:val="20"/>
    </w:rPr>
  </w:style>
  <w:style w:type="paragraph" w:styleId="Cabealho">
    <w:name w:val="header"/>
    <w:basedOn w:val="Normal"/>
    <w:rsid w:val="0055491C"/>
    <w:pPr>
      <w:tabs>
        <w:tab w:val="center" w:pos="4419"/>
        <w:tab w:val="right" w:pos="8838"/>
      </w:tabs>
    </w:pPr>
  </w:style>
  <w:style w:type="paragraph" w:styleId="Rodap">
    <w:name w:val="footer"/>
    <w:basedOn w:val="Normal"/>
    <w:rsid w:val="0055491C"/>
    <w:pPr>
      <w:tabs>
        <w:tab w:val="center" w:pos="4419"/>
        <w:tab w:val="right" w:pos="8838"/>
      </w:tabs>
    </w:pPr>
  </w:style>
  <w:style w:type="paragraph" w:customStyle="1" w:styleId="TtulodaTabela">
    <w:name w:val="Título da Tabela"/>
    <w:basedOn w:val="Normal"/>
    <w:rsid w:val="0055491C"/>
    <w:pPr>
      <w:suppressLineNumbers/>
      <w:suppressAutoHyphens/>
      <w:spacing w:before="60" w:after="60"/>
      <w:jc w:val="center"/>
    </w:pPr>
    <w:rPr>
      <w:rFonts w:ascii="Arial" w:hAnsi="Arial"/>
      <w:b/>
      <w:i/>
      <w:sz w:val="22"/>
      <w:szCs w:val="20"/>
    </w:rPr>
  </w:style>
  <w:style w:type="character" w:styleId="Nmerodepgina">
    <w:name w:val="page number"/>
    <w:basedOn w:val="Fontepargpadro"/>
    <w:rsid w:val="0055491C"/>
  </w:style>
  <w:style w:type="paragraph" w:styleId="Corpodetexto3">
    <w:name w:val="Body Text 3"/>
    <w:basedOn w:val="Normal"/>
    <w:link w:val="Corpodetexto3Char"/>
    <w:rsid w:val="0055491C"/>
    <w:pPr>
      <w:spacing w:before="240"/>
      <w:ind w:right="-856"/>
      <w:jc w:val="both"/>
    </w:pPr>
    <w:rPr>
      <w:rFonts w:ascii="Arial" w:hAnsi="Arial" w:cs="Arial"/>
      <w:sz w:val="22"/>
    </w:rPr>
  </w:style>
  <w:style w:type="paragraph" w:styleId="NormalWeb">
    <w:name w:val="Normal (Web)"/>
    <w:basedOn w:val="Normal"/>
    <w:rsid w:val="0055491C"/>
    <w:pPr>
      <w:spacing w:before="100" w:beforeAutospacing="1" w:after="100" w:afterAutospacing="1"/>
    </w:pPr>
  </w:style>
  <w:style w:type="paragraph" w:styleId="Recuodecorpodetexto2">
    <w:name w:val="Body Text Indent 2"/>
    <w:basedOn w:val="Normal"/>
    <w:rsid w:val="0055491C"/>
    <w:pPr>
      <w:autoSpaceDE w:val="0"/>
      <w:autoSpaceDN w:val="0"/>
      <w:adjustRightInd w:val="0"/>
      <w:ind w:left="900" w:hanging="900"/>
      <w:jc w:val="both"/>
    </w:pPr>
    <w:rPr>
      <w:rFonts w:ascii="Arial" w:hAnsi="Arial" w:cs="Arial"/>
    </w:rPr>
  </w:style>
  <w:style w:type="character" w:customStyle="1" w:styleId="Corpodetexto3Char">
    <w:name w:val="Corpo de texto 3 Char"/>
    <w:basedOn w:val="Fontepargpadro"/>
    <w:link w:val="Corpodetexto3"/>
    <w:rsid w:val="00BA098F"/>
    <w:rPr>
      <w:rFonts w:ascii="Arial" w:hAnsi="Arial" w:cs="Arial"/>
      <w:sz w:val="22"/>
      <w:szCs w:val="24"/>
    </w:rPr>
  </w:style>
  <w:style w:type="paragraph" w:styleId="Textodenotaderodap">
    <w:name w:val="footnote text"/>
    <w:basedOn w:val="Normal"/>
    <w:link w:val="TextodenotaderodapChar"/>
    <w:uiPriority w:val="99"/>
    <w:unhideWhenUsed/>
    <w:rsid w:val="00EF54A7"/>
    <w:rPr>
      <w:rFonts w:ascii="Calibri" w:eastAsiaTheme="minorHAnsi" w:hAnsi="Calibri"/>
      <w:sz w:val="20"/>
      <w:szCs w:val="20"/>
    </w:rPr>
  </w:style>
  <w:style w:type="character" w:customStyle="1" w:styleId="TextodenotaderodapChar">
    <w:name w:val="Texto de nota de rodapé Char"/>
    <w:basedOn w:val="Fontepargpadro"/>
    <w:link w:val="Textodenotaderodap"/>
    <w:uiPriority w:val="99"/>
    <w:rsid w:val="00EF54A7"/>
    <w:rPr>
      <w:rFonts w:ascii="Calibri" w:eastAsiaTheme="minorHAnsi" w:hAnsi="Calibri"/>
    </w:rPr>
  </w:style>
  <w:style w:type="character" w:customStyle="1" w:styleId="Titulo1-Personalizado-TRChar">
    <w:name w:val="Titulo1-Personalizado-TR Char"/>
    <w:basedOn w:val="Fontepargpadro"/>
    <w:link w:val="Titulo1-Personalizado-TR"/>
    <w:uiPriority w:val="99"/>
    <w:locked/>
    <w:rsid w:val="00EF54A7"/>
    <w:rPr>
      <w:rFonts w:ascii="Arial" w:hAnsi="Arial" w:cs="Arial"/>
      <w:b/>
      <w:bCs/>
    </w:rPr>
  </w:style>
  <w:style w:type="paragraph" w:customStyle="1" w:styleId="Titulo1-Personalizado-TR">
    <w:name w:val="Titulo1-Personalizado-TR"/>
    <w:basedOn w:val="Normal"/>
    <w:link w:val="Titulo1-Personalizado-TRChar"/>
    <w:uiPriority w:val="99"/>
    <w:rsid w:val="00EF54A7"/>
    <w:pPr>
      <w:keepNext/>
      <w:numPr>
        <w:numId w:val="34"/>
      </w:numPr>
      <w:autoSpaceDN w:val="0"/>
      <w:jc w:val="both"/>
    </w:pPr>
    <w:rPr>
      <w:rFonts w:ascii="Arial" w:hAnsi="Arial" w:cs="Arial"/>
      <w:b/>
      <w:bCs/>
      <w:sz w:val="20"/>
      <w:szCs w:val="20"/>
    </w:rPr>
  </w:style>
  <w:style w:type="character" w:styleId="Refdenotaderodap">
    <w:name w:val="footnote reference"/>
    <w:basedOn w:val="Fontepargpadro"/>
    <w:uiPriority w:val="99"/>
    <w:unhideWhenUsed/>
    <w:rsid w:val="00EF54A7"/>
    <w:rPr>
      <w:vertAlign w:val="superscript"/>
    </w:rPr>
  </w:style>
  <w:style w:type="paragraph" w:styleId="Textodebalo">
    <w:name w:val="Balloon Text"/>
    <w:basedOn w:val="Normal"/>
    <w:link w:val="TextodebaloChar"/>
    <w:rsid w:val="00BE2313"/>
    <w:rPr>
      <w:rFonts w:ascii="Tahoma" w:hAnsi="Tahoma" w:cs="Tahoma"/>
      <w:sz w:val="16"/>
      <w:szCs w:val="16"/>
    </w:rPr>
  </w:style>
  <w:style w:type="character" w:customStyle="1" w:styleId="TextodebaloChar">
    <w:name w:val="Texto de balão Char"/>
    <w:basedOn w:val="Fontepargpadro"/>
    <w:link w:val="Textodebalo"/>
    <w:rsid w:val="00BE2313"/>
    <w:rPr>
      <w:rFonts w:ascii="Tahoma" w:hAnsi="Tahoma" w:cs="Tahoma"/>
      <w:sz w:val="16"/>
      <w:szCs w:val="16"/>
    </w:rPr>
  </w:style>
  <w:style w:type="paragraph" w:customStyle="1" w:styleId="textojustificadorecuoprimeiralinha">
    <w:name w:val="texto_justificado_recuo_primeira_linha"/>
    <w:basedOn w:val="Normal"/>
    <w:rsid w:val="00D71931"/>
    <w:pPr>
      <w:spacing w:before="120" w:after="120"/>
      <w:ind w:left="120" w:right="120" w:firstLine="1699"/>
      <w:jc w:val="both"/>
    </w:pPr>
    <w:rPr>
      <w:rFonts w:eastAsiaTheme="minorHAnsi"/>
    </w:rPr>
  </w:style>
</w:styles>
</file>

<file path=word/webSettings.xml><?xml version="1.0" encoding="utf-8"?>
<w:webSettings xmlns:r="http://schemas.openxmlformats.org/officeDocument/2006/relationships" xmlns:w="http://schemas.openxmlformats.org/wordprocessingml/2006/main">
  <w:divs>
    <w:div w:id="199710864">
      <w:bodyDiv w:val="1"/>
      <w:marLeft w:val="0"/>
      <w:marRight w:val="0"/>
      <w:marTop w:val="0"/>
      <w:marBottom w:val="0"/>
      <w:divBdr>
        <w:top w:val="none" w:sz="0" w:space="0" w:color="auto"/>
        <w:left w:val="none" w:sz="0" w:space="0" w:color="auto"/>
        <w:bottom w:val="none" w:sz="0" w:space="0" w:color="auto"/>
        <w:right w:val="none" w:sz="0" w:space="0" w:color="auto"/>
      </w:divBdr>
    </w:div>
    <w:div w:id="412630126">
      <w:bodyDiv w:val="1"/>
      <w:marLeft w:val="0"/>
      <w:marRight w:val="0"/>
      <w:marTop w:val="0"/>
      <w:marBottom w:val="0"/>
      <w:divBdr>
        <w:top w:val="none" w:sz="0" w:space="0" w:color="auto"/>
        <w:left w:val="none" w:sz="0" w:space="0" w:color="auto"/>
        <w:bottom w:val="none" w:sz="0" w:space="0" w:color="auto"/>
        <w:right w:val="none" w:sz="0" w:space="0" w:color="auto"/>
      </w:divBdr>
    </w:div>
    <w:div w:id="1061446824">
      <w:bodyDiv w:val="1"/>
      <w:marLeft w:val="0"/>
      <w:marRight w:val="0"/>
      <w:marTop w:val="0"/>
      <w:marBottom w:val="0"/>
      <w:divBdr>
        <w:top w:val="none" w:sz="0" w:space="0" w:color="auto"/>
        <w:left w:val="none" w:sz="0" w:space="0" w:color="auto"/>
        <w:bottom w:val="none" w:sz="0" w:space="0" w:color="auto"/>
        <w:right w:val="none" w:sz="0" w:space="0" w:color="auto"/>
      </w:divBdr>
    </w:div>
    <w:div w:id="17721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2337</Words>
  <Characters>12885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Contratação de serviços de apoio à informática no treinamento em administração de banco de dados Oracle (DBA) em cursos oficia</vt:lpstr>
    </vt:vector>
  </TitlesOfParts>
  <Company>trf5</Company>
  <LinksUpToDate>false</LinksUpToDate>
  <CharactersWithSpaces>15192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Contratação de serviços de apoio à informática no treinamento em administração de banco de dados Oracle (DBA) em cursos oficia</dc:title>
  <dc:creator>trf5</dc:creator>
  <cp:lastModifiedBy>mntavares</cp:lastModifiedBy>
  <cp:revision>51</cp:revision>
  <cp:lastPrinted>2016-10-24T15:00:00Z</cp:lastPrinted>
  <dcterms:created xsi:type="dcterms:W3CDTF">2014-06-30T15:15:00Z</dcterms:created>
  <dcterms:modified xsi:type="dcterms:W3CDTF">2018-03-07T21:01:00Z</dcterms:modified>
</cp:coreProperties>
</file>